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01E9BEDB"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1A4A00">
        <w:rPr>
          <w:rFonts w:ascii="Arial" w:hAnsi="Arial" w:cs="Arial" w:hint="eastAsia"/>
          <w:b/>
          <w:sz w:val="24"/>
          <w:szCs w:val="24"/>
          <w:lang w:eastAsia="ko-KR"/>
        </w:rPr>
        <w:t>8</w:t>
      </w:r>
      <w:r w:rsidRPr="00F644CF">
        <w:rPr>
          <w:rFonts w:ascii="Arial" w:hAnsi="Arial" w:cs="Arial"/>
          <w:b/>
          <w:sz w:val="24"/>
          <w:szCs w:val="24"/>
        </w:rPr>
        <w:tab/>
      </w:r>
      <w:r w:rsidR="002B55D2" w:rsidRPr="0052722B">
        <w:rPr>
          <w:rFonts w:ascii="Arial" w:hAnsi="Arial" w:cs="Arial"/>
          <w:b/>
          <w:sz w:val="24"/>
          <w:szCs w:val="24"/>
        </w:rPr>
        <w:t>R4-</w:t>
      </w:r>
      <w:r w:rsidR="002B1439" w:rsidRPr="002B1439">
        <w:rPr>
          <w:rFonts w:ascii="Arial" w:hAnsi="Arial" w:cs="Arial"/>
          <w:b/>
          <w:sz w:val="24"/>
          <w:szCs w:val="24"/>
        </w:rPr>
        <w:t>2600919</w:t>
      </w:r>
    </w:p>
    <w:p w14:paraId="6A836FF5" w14:textId="67D5B99A" w:rsidR="00A6261E" w:rsidRPr="009B3A23" w:rsidRDefault="00EF1A04"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sidRPr="00EF1A04">
        <w:rPr>
          <w:rFonts w:ascii="Arial" w:eastAsiaTheme="minorEastAsia" w:hAnsi="Arial" w:cs="Arial"/>
          <w:b/>
          <w:sz w:val="24"/>
          <w:szCs w:val="24"/>
          <w:lang w:eastAsia="ko-KR"/>
        </w:rPr>
        <w:t>Gothenburg</w:t>
      </w:r>
      <w:r w:rsidR="00D70915" w:rsidRPr="00D70915">
        <w:rPr>
          <w:rFonts w:ascii="Arial" w:eastAsia="SimSun" w:hAnsi="Arial" w:cs="Arial"/>
          <w:b/>
          <w:sz w:val="24"/>
          <w:szCs w:val="24"/>
          <w:lang w:eastAsia="zh-CN"/>
        </w:rPr>
        <w:t xml:space="preserve">, </w:t>
      </w:r>
      <w:r w:rsidR="009B3A23">
        <w:rPr>
          <w:rFonts w:ascii="Arial" w:eastAsiaTheme="minorEastAsia" w:hAnsi="Arial" w:cs="Arial" w:hint="eastAsia"/>
          <w:b/>
          <w:sz w:val="24"/>
          <w:szCs w:val="24"/>
          <w:lang w:eastAsia="ko-KR"/>
        </w:rPr>
        <w:t>Sweden</w:t>
      </w:r>
      <w:r w:rsidR="00D70915" w:rsidRPr="00D70915">
        <w:rPr>
          <w:rFonts w:ascii="Arial" w:eastAsia="SimSun" w:hAnsi="Arial" w:cs="Arial"/>
          <w:b/>
          <w:sz w:val="24"/>
          <w:szCs w:val="24"/>
          <w:lang w:eastAsia="zh-CN"/>
        </w:rPr>
        <w:t xml:space="preserve">, </w:t>
      </w:r>
      <w:r w:rsidR="009B3A23">
        <w:rPr>
          <w:rFonts w:ascii="Arial" w:eastAsiaTheme="minorEastAsia" w:hAnsi="Arial" w:cs="Arial" w:hint="eastAsia"/>
          <w:b/>
          <w:sz w:val="24"/>
          <w:szCs w:val="24"/>
          <w:lang w:eastAsia="ko-KR"/>
        </w:rPr>
        <w:t>Feb</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0</w:t>
      </w:r>
      <w:r w:rsidR="009B3A23">
        <w:rPr>
          <w:rFonts w:ascii="Arial" w:eastAsiaTheme="minorEastAsia" w:hAnsi="Arial" w:cs="Arial" w:hint="eastAsia"/>
          <w:b/>
          <w:sz w:val="24"/>
          <w:szCs w:val="24"/>
          <w:lang w:eastAsia="ko-KR"/>
        </w:rPr>
        <w:t>9</w:t>
      </w:r>
      <w:r w:rsidR="00D70915" w:rsidRPr="00D70915">
        <w:rPr>
          <w:rFonts w:ascii="Arial" w:eastAsia="SimSun" w:hAnsi="Arial" w:cs="Arial"/>
          <w:b/>
          <w:sz w:val="24"/>
          <w:szCs w:val="24"/>
          <w:lang w:eastAsia="zh-CN"/>
        </w:rPr>
        <w:t>-</w:t>
      </w:r>
      <w:r w:rsidR="009B3A23">
        <w:rPr>
          <w:rFonts w:ascii="Arial" w:eastAsiaTheme="minorEastAsia" w:hAnsi="Arial" w:cs="Arial" w:hint="eastAsia"/>
          <w:b/>
          <w:sz w:val="24"/>
          <w:szCs w:val="24"/>
          <w:lang w:eastAsia="ko-KR"/>
        </w:rPr>
        <w:t>13</w:t>
      </w:r>
      <w:r w:rsidR="00D70915" w:rsidRPr="00D70915">
        <w:rPr>
          <w:rFonts w:ascii="Arial" w:eastAsia="SimSun" w:hAnsi="Arial" w:cs="Arial"/>
          <w:b/>
          <w:sz w:val="24"/>
          <w:szCs w:val="24"/>
          <w:lang w:eastAsia="zh-CN"/>
        </w:rPr>
        <w:t>, 202</w:t>
      </w:r>
      <w:r w:rsidR="009B3A23">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D6DED19"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1A2E76">
        <w:rPr>
          <w:rFonts w:ascii="Arial" w:hAnsi="Arial" w:cs="Arial" w:hint="eastAsia"/>
          <w:lang w:val="en-US" w:eastAsia="ko-KR"/>
        </w:rPr>
        <w:t>SSB-less and OD-SSB SCell</w:t>
      </w:r>
    </w:p>
    <w:p w14:paraId="4B3E04CF" w14:textId="2C1F9627"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47FF2">
        <w:rPr>
          <w:rFonts w:ascii="Arial" w:hAnsi="Arial" w:cs="Arial" w:hint="eastAsia"/>
          <w:lang w:val="en-US" w:eastAsia="ko-KR"/>
        </w:rPr>
        <w:t>4.21.1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6160E8A" w14:textId="3D4CB6E1" w:rsidR="00A22EF8" w:rsidRDefault="00CE44A6" w:rsidP="00F84522">
      <w:pPr>
        <w:pStyle w:val="a0"/>
        <w:jc w:val="both"/>
        <w:rPr>
          <w:rFonts w:eastAsiaTheme="minorEastAsia"/>
          <w:b/>
          <w:u w:val="single"/>
          <w:lang w:eastAsia="ko-KR" w:bidi="ar"/>
        </w:rPr>
      </w:pPr>
      <w:r>
        <w:rPr>
          <w:rFonts w:hint="eastAsia"/>
          <w:lang w:val="en-US" w:eastAsia="ko-KR"/>
        </w:rPr>
        <w:t xml:space="preserve">In the last meeting, RAN1 sent </w:t>
      </w:r>
      <w:proofErr w:type="gramStart"/>
      <w:r>
        <w:rPr>
          <w:rFonts w:hint="eastAsia"/>
          <w:lang w:val="en-US" w:eastAsia="ko-KR"/>
        </w:rPr>
        <w:t>reply</w:t>
      </w:r>
      <w:proofErr w:type="gramEnd"/>
      <w:r>
        <w:rPr>
          <w:rFonts w:hint="eastAsia"/>
          <w:lang w:val="en-US" w:eastAsia="ko-KR"/>
        </w:rPr>
        <w:t xml:space="preserve"> LS [1] for the RAN2 LS [2] on relationship between SSB-less and OD-SSB SCell Case 1, and RAN1 agreements are</w:t>
      </w:r>
    </w:p>
    <w:tbl>
      <w:tblPr>
        <w:tblStyle w:val="a9"/>
        <w:tblW w:w="0" w:type="auto"/>
        <w:tblLook w:val="04A0" w:firstRow="1" w:lastRow="0" w:firstColumn="1" w:lastColumn="0" w:noHBand="0" w:noVBand="1"/>
      </w:tblPr>
      <w:tblGrid>
        <w:gridCol w:w="9855"/>
      </w:tblGrid>
      <w:tr w:rsidR="00882CDD" w14:paraId="083B3408" w14:textId="77777777" w:rsidTr="00882CDD">
        <w:tc>
          <w:tcPr>
            <w:tcW w:w="9855" w:type="dxa"/>
          </w:tcPr>
          <w:p w14:paraId="769DBA83" w14:textId="77777777" w:rsidR="00CE44A6" w:rsidRPr="00D95274" w:rsidRDefault="00CE44A6" w:rsidP="00CE44A6">
            <w:pPr>
              <w:rPr>
                <w:rFonts w:ascii="Times" w:eastAsia="바탕" w:hAnsi="Times" w:cs="Times"/>
                <w:szCs w:val="24"/>
                <w:lang w:val="en-US"/>
              </w:rPr>
            </w:pPr>
            <w:r w:rsidRPr="00D95274">
              <w:rPr>
                <w:rFonts w:ascii="Times" w:eastAsia="바탕" w:hAnsi="Times" w:cs="Times"/>
                <w:b/>
                <w:szCs w:val="24"/>
                <w:highlight w:val="green"/>
                <w:lang w:val="en-US"/>
              </w:rPr>
              <w:t>Agreement</w:t>
            </w:r>
          </w:p>
          <w:p w14:paraId="1C0922B6" w14:textId="77777777" w:rsidR="00CE44A6" w:rsidRPr="0045670D" w:rsidRDefault="00CE44A6" w:rsidP="00CE44A6">
            <w:pPr>
              <w:contextualSpacing/>
              <w:jc w:val="both"/>
              <w:rPr>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258561FB" w14:textId="77777777" w:rsidR="00CE44A6" w:rsidRPr="0045670D" w:rsidRDefault="00CE44A6" w:rsidP="00CE44A6">
            <w:pPr>
              <w:pStyle w:val="ad"/>
              <w:widowControl w:val="0"/>
              <w:numPr>
                <w:ilvl w:val="0"/>
                <w:numId w:val="34"/>
              </w:numPr>
              <w:spacing w:line="256" w:lineRule="auto"/>
              <w:ind w:leftChars="0"/>
              <w:contextualSpacing/>
              <w:jc w:val="both"/>
            </w:pPr>
            <w:r w:rsidRPr="0045670D">
              <w:rPr>
                <w:rFonts w:hint="eastAsia"/>
                <w:lang w:eastAsia="ko-KR"/>
              </w:rPr>
              <w:t>The following three CA scenarios are</w:t>
            </w:r>
            <w:r w:rsidRPr="0045670D">
              <w:rPr>
                <w:lang w:eastAsia="ko-KR"/>
              </w:rPr>
              <w:t xml:space="preserve"> identified</w:t>
            </w:r>
            <w:r w:rsidRPr="0045670D">
              <w:rPr>
                <w:rFonts w:hint="eastAsia"/>
                <w:lang w:eastAsia="ko-KR"/>
              </w:rPr>
              <w:t>.</w:t>
            </w:r>
          </w:p>
          <w:p w14:paraId="090CA710" w14:textId="77777777" w:rsidR="00CE44A6" w:rsidRPr="0045670D" w:rsidRDefault="00CE44A6" w:rsidP="00CE44A6">
            <w:pPr>
              <w:pStyle w:val="ad"/>
              <w:widowControl w:val="0"/>
              <w:numPr>
                <w:ilvl w:val="1"/>
                <w:numId w:val="34"/>
              </w:numPr>
              <w:spacing w:line="259" w:lineRule="auto"/>
              <w:ind w:leftChars="0"/>
              <w:jc w:val="both"/>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SCell</w:t>
            </w:r>
          </w:p>
          <w:p w14:paraId="4571D23A" w14:textId="77777777" w:rsidR="00CE44A6" w:rsidRPr="0045670D" w:rsidRDefault="00CE44A6" w:rsidP="00CE44A6">
            <w:pPr>
              <w:pStyle w:val="ad"/>
              <w:widowControl w:val="0"/>
              <w:numPr>
                <w:ilvl w:val="2"/>
                <w:numId w:val="34"/>
              </w:numPr>
              <w:spacing w:line="259" w:lineRule="auto"/>
              <w:ind w:leftChars="0"/>
              <w:jc w:val="both"/>
              <w:rPr>
                <w:lang w:eastAsia="ko-KR"/>
              </w:rPr>
            </w:pPr>
            <w:r w:rsidRPr="0045670D">
              <w:rPr>
                <w:rFonts w:hint="eastAsia"/>
                <w:lang w:eastAsia="ko-KR"/>
              </w:rPr>
              <w:t>T</w:t>
            </w:r>
            <w:r w:rsidRPr="0045670D">
              <w:rPr>
                <w:lang w:eastAsia="ko-KR"/>
              </w:rPr>
              <w:t xml:space="preserve">iming reference cell for the serving cell is PCell or </w:t>
            </w:r>
            <w:proofErr w:type="spellStart"/>
            <w:r w:rsidRPr="0045670D">
              <w:rPr>
                <w:lang w:eastAsia="ko-KR"/>
              </w:rPr>
              <w:t>PSCell</w:t>
            </w:r>
            <w:proofErr w:type="spellEnd"/>
            <w:r w:rsidRPr="0045670D">
              <w:rPr>
                <w:lang w:eastAsia="ko-KR"/>
              </w:rPr>
              <w:t xml:space="preserve"> for the case of intra-band CA</w:t>
            </w:r>
            <w:r w:rsidRPr="0045670D">
              <w:rPr>
                <w:rFonts w:hint="eastAsia"/>
                <w:lang w:eastAsia="ko-KR"/>
              </w:rPr>
              <w:t>, if OD-SSB is not transmitted</w:t>
            </w:r>
          </w:p>
          <w:p w14:paraId="3A9AC480" w14:textId="77777777" w:rsidR="00CE44A6" w:rsidRPr="0045670D" w:rsidRDefault="00CE44A6" w:rsidP="00CE44A6">
            <w:pPr>
              <w:pStyle w:val="ad"/>
              <w:widowControl w:val="0"/>
              <w:numPr>
                <w:ilvl w:val="2"/>
                <w:numId w:val="34"/>
              </w:numPr>
              <w:spacing w:line="259" w:lineRule="auto"/>
              <w:ind w:leftChars="0"/>
              <w:jc w:val="both"/>
              <w:rPr>
                <w:lang w:eastAsia="ko-KR"/>
              </w:rPr>
            </w:pPr>
            <w:r w:rsidRPr="0045670D">
              <w:rPr>
                <w:rFonts w:hint="eastAsia"/>
                <w:lang w:eastAsia="ko-KR"/>
              </w:rPr>
              <w:t xml:space="preserve">If OD-SSB is being transmitted on the serving cell, </w:t>
            </w:r>
            <w:r w:rsidRPr="0045670D">
              <w:rPr>
                <w:rFonts w:eastAsia="Times New Roman"/>
                <w:lang w:val="en-US" w:eastAsia="ko-KR"/>
              </w:rPr>
              <w:t>the UE can obtain timing</w:t>
            </w:r>
            <w:r w:rsidRPr="0045670D">
              <w:rPr>
                <w:rFonts w:eastAsia="Times New Roman" w:hint="eastAsia"/>
                <w:lang w:val="en-US" w:eastAsia="ko-KR"/>
              </w:rPr>
              <w:t xml:space="preserve"> </w:t>
            </w:r>
            <w:r w:rsidRPr="0045670D">
              <w:rPr>
                <w:rFonts w:eastAsia="Times New Roman"/>
                <w:lang w:val="en-US" w:eastAsia="ko-KR"/>
              </w:rPr>
              <w:t xml:space="preserve">from </w:t>
            </w:r>
            <w:r w:rsidRPr="0045670D">
              <w:rPr>
                <w:rFonts w:hint="eastAsia"/>
                <w:lang w:eastAsia="ko-KR"/>
              </w:rPr>
              <w:t>that serving cell.</w:t>
            </w:r>
          </w:p>
          <w:p w14:paraId="5E713CA3" w14:textId="77777777" w:rsidR="00CE44A6" w:rsidRPr="0045670D" w:rsidRDefault="00CE44A6" w:rsidP="00CE44A6">
            <w:pPr>
              <w:pStyle w:val="ad"/>
              <w:widowControl w:val="0"/>
              <w:numPr>
                <w:ilvl w:val="1"/>
                <w:numId w:val="34"/>
              </w:numPr>
              <w:spacing w:line="259" w:lineRule="auto"/>
              <w:ind w:leftChars="0"/>
              <w:jc w:val="both"/>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SCell</w:t>
            </w:r>
          </w:p>
          <w:p w14:paraId="393026C3" w14:textId="77777777" w:rsidR="00CE44A6" w:rsidRPr="0045670D" w:rsidRDefault="00CE44A6" w:rsidP="00CE44A6">
            <w:pPr>
              <w:pStyle w:val="ad"/>
              <w:widowControl w:val="0"/>
              <w:numPr>
                <w:ilvl w:val="2"/>
                <w:numId w:val="34"/>
              </w:numPr>
              <w:spacing w:line="259" w:lineRule="auto"/>
              <w:ind w:leftChars="0"/>
              <w:jc w:val="both"/>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proofErr w:type="spellStart"/>
            <w:r w:rsidRPr="0045670D">
              <w:rPr>
                <w:i/>
                <w:iCs/>
                <w:lang w:eastAsia="ko-KR"/>
              </w:rPr>
              <w:t>referenceCell</w:t>
            </w:r>
            <w:proofErr w:type="spellEnd"/>
            <w:r w:rsidRPr="0045670D">
              <w:rPr>
                <w:lang w:eastAsia="ko-KR"/>
              </w:rPr>
              <w:t xml:space="preserve"> or determined by a rule (i.e., QCL type C source cell if higher layer parameter </w:t>
            </w:r>
            <w:proofErr w:type="spellStart"/>
            <w:r w:rsidRPr="0045670D">
              <w:rPr>
                <w:i/>
                <w:iCs/>
                <w:lang w:eastAsia="ko-KR"/>
              </w:rPr>
              <w:t>referenceCell</w:t>
            </w:r>
            <w:proofErr w:type="spellEnd"/>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074BCFC0" w14:textId="77777777" w:rsidR="00CE44A6" w:rsidRPr="0045670D" w:rsidRDefault="00CE44A6" w:rsidP="00CE44A6">
            <w:pPr>
              <w:pStyle w:val="ad"/>
              <w:widowControl w:val="0"/>
              <w:numPr>
                <w:ilvl w:val="2"/>
                <w:numId w:val="34"/>
              </w:numPr>
              <w:spacing w:line="259" w:lineRule="auto"/>
              <w:ind w:leftChars="0"/>
              <w:jc w:val="both"/>
              <w:rPr>
                <w:lang w:eastAsia="ko-KR"/>
              </w:rPr>
            </w:pPr>
            <w:r w:rsidRPr="0045670D">
              <w:rPr>
                <w:rFonts w:hint="eastAsia"/>
                <w:lang w:eastAsia="ko-KR"/>
              </w:rPr>
              <w:t xml:space="preserve">If OD-SSB is being transmitted on the serving cell, </w:t>
            </w:r>
            <w:r w:rsidRPr="0045670D">
              <w:rPr>
                <w:rFonts w:eastAsia="Times New Roman"/>
                <w:lang w:val="en-US" w:eastAsia="ko-KR"/>
              </w:rPr>
              <w:t>the UE can obtain timing</w:t>
            </w:r>
            <w:r w:rsidRPr="0045670D">
              <w:rPr>
                <w:rFonts w:eastAsia="Times New Roman" w:hint="eastAsia"/>
                <w:lang w:val="en-US" w:eastAsia="ko-KR"/>
              </w:rPr>
              <w:t xml:space="preserve"> </w:t>
            </w:r>
            <w:r w:rsidRPr="0045670D">
              <w:rPr>
                <w:rFonts w:eastAsia="Times New Roman"/>
                <w:lang w:val="en-US" w:eastAsia="ko-KR"/>
              </w:rPr>
              <w:t xml:space="preserve">from </w:t>
            </w:r>
            <w:r w:rsidRPr="0045670D">
              <w:rPr>
                <w:rFonts w:hint="eastAsia"/>
                <w:lang w:eastAsia="ko-KR"/>
              </w:rPr>
              <w:t>that serving cell</w:t>
            </w:r>
          </w:p>
          <w:p w14:paraId="026DA21D" w14:textId="77777777" w:rsidR="00CE44A6" w:rsidRDefault="00CE44A6" w:rsidP="00CE44A6">
            <w:pPr>
              <w:pStyle w:val="ad"/>
              <w:widowControl w:val="0"/>
              <w:numPr>
                <w:ilvl w:val="1"/>
                <w:numId w:val="34"/>
              </w:numPr>
              <w:spacing w:line="259" w:lineRule="auto"/>
              <w:ind w:leftChars="0"/>
              <w:jc w:val="both"/>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which is neither Rel-15 SSB-less SCell nor Rel-18 SSB-less SCell</w:t>
            </w:r>
          </w:p>
          <w:p w14:paraId="42F0F034" w14:textId="77777777" w:rsidR="00CE44A6" w:rsidRPr="00C3330C" w:rsidRDefault="00CE44A6" w:rsidP="00CE44A6">
            <w:pPr>
              <w:pStyle w:val="ad"/>
              <w:widowControl w:val="0"/>
              <w:numPr>
                <w:ilvl w:val="2"/>
                <w:numId w:val="34"/>
              </w:numPr>
              <w:spacing w:line="259" w:lineRule="auto"/>
              <w:ind w:leftChars="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UE acquires time and frequency synchronization only from OD-SSB transmitted on that SCell</w:t>
            </w:r>
          </w:p>
          <w:p w14:paraId="303BC12D" w14:textId="77777777" w:rsidR="00CE44A6" w:rsidRPr="00C3330C" w:rsidRDefault="00CE44A6" w:rsidP="00CE44A6">
            <w:pPr>
              <w:pStyle w:val="ad"/>
              <w:widowControl w:val="0"/>
              <w:numPr>
                <w:ilvl w:val="0"/>
                <w:numId w:val="34"/>
              </w:numPr>
              <w:spacing w:line="256" w:lineRule="auto"/>
              <w:ind w:leftChars="0"/>
              <w:contextualSpacing/>
              <w:jc w:val="both"/>
            </w:pPr>
            <w:r w:rsidRPr="00C3330C">
              <w:rPr>
                <w:lang w:eastAsia="ko-KR"/>
              </w:rPr>
              <w:t xml:space="preserve">CA scenario 1 and 2 can be supported without additional </w:t>
            </w:r>
            <w:r w:rsidRPr="00C3330C">
              <w:rPr>
                <w:rFonts w:hint="eastAsia"/>
                <w:lang w:eastAsia="ko-KR"/>
              </w:rPr>
              <w:t xml:space="preserve">impact to RAN1 specification </w:t>
            </w:r>
          </w:p>
          <w:p w14:paraId="7F6EB45C" w14:textId="77777777" w:rsidR="00CE44A6" w:rsidRPr="00C3330C" w:rsidRDefault="00CE44A6" w:rsidP="00CE44A6">
            <w:pPr>
              <w:pStyle w:val="ad"/>
              <w:widowControl w:val="0"/>
              <w:numPr>
                <w:ilvl w:val="0"/>
                <w:numId w:val="34"/>
              </w:numPr>
              <w:spacing w:line="256" w:lineRule="auto"/>
              <w:ind w:leftChars="0"/>
              <w:contextualSpacing/>
              <w:jc w:val="both"/>
              <w:rPr>
                <w:strike/>
              </w:rPr>
            </w:pPr>
            <w:r w:rsidRPr="00C3330C">
              <w:rPr>
                <w:lang w:eastAsia="ko-KR"/>
              </w:rPr>
              <w:t xml:space="preserve">CA scenario 3 is supported without additional </w:t>
            </w:r>
            <w:r w:rsidRPr="00C3330C">
              <w:rPr>
                <w:rFonts w:hint="eastAsia"/>
                <w:lang w:eastAsia="ko-KR"/>
              </w:rPr>
              <w:t>impact to RAN1 specification</w:t>
            </w:r>
          </w:p>
          <w:p w14:paraId="4D170C2F" w14:textId="21C2AF32" w:rsidR="00882CDD" w:rsidRPr="00CE44A6" w:rsidRDefault="00CE44A6" w:rsidP="00CE44A6">
            <w:pPr>
              <w:pStyle w:val="ad"/>
              <w:widowControl w:val="0"/>
              <w:numPr>
                <w:ilvl w:val="0"/>
                <w:numId w:val="34"/>
              </w:numPr>
              <w:spacing w:line="256" w:lineRule="auto"/>
              <w:ind w:leftChars="0"/>
              <w:contextualSpacing/>
              <w:jc w:val="both"/>
            </w:pPr>
            <w:r>
              <w:rPr>
                <w:rFonts w:hint="eastAsia"/>
                <w:lang w:eastAsia="ko-KR"/>
              </w:rPr>
              <w:t>Note: RAN2 agreements captured in LS (</w:t>
            </w:r>
            <w:bookmarkStart w:id="0" w:name="_Hlk214443004"/>
            <w:r>
              <w:t>R1-2508305</w:t>
            </w:r>
            <w:bookmarkEnd w:id="0"/>
            <w:r>
              <w:rPr>
                <w:rFonts w:hint="eastAsia"/>
                <w:lang w:eastAsia="ko-KR"/>
              </w:rPr>
              <w:t>) cover CA scenario 1 and CA</w:t>
            </w:r>
            <w:r>
              <w:rPr>
                <w:lang w:eastAsia="ko-KR"/>
              </w:rPr>
              <w:t xml:space="preserve"> scenario </w:t>
            </w:r>
            <w:r>
              <w:rPr>
                <w:rFonts w:hint="eastAsia"/>
                <w:lang w:eastAsia="ko-KR"/>
              </w:rPr>
              <w:t>2.</w:t>
            </w:r>
          </w:p>
        </w:tc>
      </w:tr>
    </w:tbl>
    <w:p w14:paraId="29E2AD2C" w14:textId="154ECC4F" w:rsidR="00882CDD" w:rsidRDefault="00882CDD" w:rsidP="00882CDD">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xml:space="preserve">, we provide our initial views on </w:t>
      </w:r>
      <w:r w:rsidR="00CE44A6">
        <w:rPr>
          <w:rFonts w:hint="eastAsia"/>
          <w:lang w:val="en-US" w:eastAsia="ko-KR"/>
        </w:rPr>
        <w:t>RAN4 impact based on the RAN1 agreements.</w:t>
      </w:r>
    </w:p>
    <w:p w14:paraId="39CE9106" w14:textId="77777777" w:rsidR="00DF3F7A" w:rsidRPr="00882CDD"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73A907C8" w14:textId="5D9422F3" w:rsidR="00A26E5E" w:rsidRDefault="0061292D" w:rsidP="00CE44A6">
      <w:pPr>
        <w:pStyle w:val="a0"/>
        <w:rPr>
          <w:lang w:val="en-US" w:eastAsia="ko-KR"/>
        </w:rPr>
      </w:pPr>
      <w:r>
        <w:rPr>
          <w:lang w:val="en-US" w:eastAsia="ko-KR"/>
        </w:rPr>
        <w:t>B</w:t>
      </w:r>
      <w:r>
        <w:rPr>
          <w:rFonts w:hint="eastAsia"/>
          <w:lang w:val="en-US" w:eastAsia="ko-KR"/>
        </w:rPr>
        <w:t xml:space="preserve">ased on RAN1 agreements, if OD-SSB </w:t>
      </w:r>
      <w:r w:rsidR="001E5791">
        <w:rPr>
          <w:rFonts w:hint="eastAsia"/>
          <w:lang w:val="en-US" w:eastAsia="ko-KR"/>
        </w:rPr>
        <w:t>is configured for the SCell</w:t>
      </w:r>
      <w:r>
        <w:rPr>
          <w:rFonts w:hint="eastAsia"/>
          <w:lang w:val="en-US" w:eastAsia="ko-KR"/>
        </w:rPr>
        <w:t xml:space="preserve"> to be activated</w:t>
      </w:r>
      <w:r w:rsidR="001E5791">
        <w:rPr>
          <w:rFonts w:hint="eastAsia"/>
          <w:lang w:val="en-US" w:eastAsia="ko-KR"/>
        </w:rPr>
        <w:t xml:space="preserve"> and </w:t>
      </w:r>
      <w:r w:rsidR="00A26E5E">
        <w:rPr>
          <w:rFonts w:hint="eastAsia"/>
          <w:lang w:val="en-US" w:eastAsia="ko-KR"/>
        </w:rPr>
        <w:t xml:space="preserve">it is </w:t>
      </w:r>
      <w:proofErr w:type="gramStart"/>
      <w:r w:rsidR="00A26E5E">
        <w:rPr>
          <w:rFonts w:hint="eastAsia"/>
          <w:lang w:val="en-US" w:eastAsia="ko-KR"/>
        </w:rPr>
        <w:t>a</w:t>
      </w:r>
      <w:proofErr w:type="gramEnd"/>
      <w:r w:rsidR="00A26E5E">
        <w:rPr>
          <w:rFonts w:hint="eastAsia"/>
          <w:lang w:val="en-US" w:eastAsia="ko-KR"/>
        </w:rPr>
        <w:t xml:space="preserve"> </w:t>
      </w:r>
      <w:r w:rsidR="001E5791">
        <w:rPr>
          <w:rFonts w:hint="eastAsia"/>
          <w:lang w:val="en-US" w:eastAsia="ko-KR"/>
        </w:rPr>
        <w:t>SSB-less Cell, timing reference cell depends on whether OD-SSB is transmitted</w:t>
      </w:r>
      <w:r w:rsidR="00C3453B">
        <w:rPr>
          <w:rFonts w:hint="eastAsia"/>
          <w:lang w:val="en-US" w:eastAsia="ko-KR"/>
        </w:rPr>
        <w:t xml:space="preserve"> in OD-SSB Case#1</w:t>
      </w:r>
      <w:r w:rsidR="001E5791">
        <w:rPr>
          <w:rFonts w:hint="eastAsia"/>
          <w:lang w:val="en-US" w:eastAsia="ko-KR"/>
        </w:rPr>
        <w:t xml:space="preserve">. </w:t>
      </w:r>
      <w:r w:rsidR="00A26E5E">
        <w:rPr>
          <w:rFonts w:hint="eastAsia"/>
          <w:lang w:val="en-US" w:eastAsia="ko-KR"/>
        </w:rPr>
        <w:t>That is, if OD-SSB is transmitted on the SCell, the UE should follow OD-SSB based SCell activation requirements</w:t>
      </w:r>
      <w:r w:rsidR="00C3453B">
        <w:rPr>
          <w:rFonts w:hint="eastAsia"/>
          <w:lang w:val="en-US" w:eastAsia="ko-KR"/>
        </w:rPr>
        <w:t>;</w:t>
      </w:r>
      <w:r w:rsidR="00A26E5E">
        <w:rPr>
          <w:rFonts w:hint="eastAsia"/>
          <w:lang w:val="en-US" w:eastAsia="ko-KR"/>
        </w:rPr>
        <w:t xml:space="preserve"> </w:t>
      </w:r>
      <w:r w:rsidR="00A26E5E">
        <w:rPr>
          <w:lang w:val="en-US" w:eastAsia="ko-KR"/>
        </w:rPr>
        <w:t>otherwise</w:t>
      </w:r>
      <w:r w:rsidR="00A26E5E">
        <w:rPr>
          <w:rFonts w:hint="eastAsia"/>
          <w:lang w:val="en-US" w:eastAsia="ko-KR"/>
        </w:rPr>
        <w:t xml:space="preserve">, existing requirements should apply. So, there would be no impact on RAN4 specification. </w:t>
      </w:r>
    </w:p>
    <w:p w14:paraId="5A7908F0" w14:textId="4E6AAF90" w:rsidR="00C3453B" w:rsidRDefault="00C3453B" w:rsidP="00C3453B">
      <w:pPr>
        <w:pStyle w:val="a0"/>
        <w:numPr>
          <w:ilvl w:val="0"/>
          <w:numId w:val="35"/>
        </w:numPr>
        <w:rPr>
          <w:lang w:val="en-US" w:eastAsia="ko-KR"/>
        </w:rPr>
      </w:pPr>
      <w:r w:rsidRPr="00C3453B">
        <w:rPr>
          <w:rFonts w:hint="eastAsia"/>
          <w:b/>
          <w:bCs/>
          <w:i/>
          <w:iCs/>
          <w:lang w:val="en-US" w:eastAsia="ko-KR"/>
        </w:rPr>
        <w:t>Observation</w:t>
      </w:r>
      <w:r>
        <w:rPr>
          <w:rFonts w:hint="eastAsia"/>
          <w:lang w:val="en-US" w:eastAsia="ko-KR"/>
        </w:rPr>
        <w:t xml:space="preserve">: There is no impact on the RAN4 RRM specification if the SCell activation requirements </w:t>
      </w:r>
      <w:r w:rsidRPr="00C3453B">
        <w:rPr>
          <w:lang w:val="en-US" w:eastAsia="ko-KR"/>
        </w:rPr>
        <w:t>are applied considering only the OD-SSB transmission</w:t>
      </w:r>
      <w:r>
        <w:rPr>
          <w:rFonts w:hint="eastAsia"/>
          <w:lang w:val="en-US" w:eastAsia="ko-KR"/>
        </w:rPr>
        <w:t xml:space="preserve"> based on RAN1 agreements.</w:t>
      </w:r>
    </w:p>
    <w:p w14:paraId="52FAAEFD" w14:textId="096562C9" w:rsidR="00CB4C6B" w:rsidRPr="001E5791" w:rsidRDefault="001E5791" w:rsidP="00CE44A6">
      <w:pPr>
        <w:pStyle w:val="a0"/>
        <w:rPr>
          <w:lang w:val="en-US" w:eastAsia="ko-KR"/>
        </w:rPr>
      </w:pPr>
      <w:r>
        <w:rPr>
          <w:rFonts w:hint="eastAsia"/>
          <w:lang w:val="en-US" w:eastAsia="ko-KR"/>
        </w:rPr>
        <w:t xml:space="preserve">In RAN4 </w:t>
      </w:r>
      <w:r w:rsidR="00893114">
        <w:rPr>
          <w:rFonts w:hint="eastAsia"/>
          <w:lang w:val="en-US" w:eastAsia="ko-KR"/>
        </w:rPr>
        <w:t xml:space="preserve">RRM </w:t>
      </w:r>
      <w:r>
        <w:rPr>
          <w:rFonts w:hint="eastAsia"/>
          <w:lang w:val="en-US" w:eastAsia="ko-KR"/>
        </w:rPr>
        <w:t xml:space="preserve">specification, SCell </w:t>
      </w:r>
      <w:r>
        <w:rPr>
          <w:lang w:val="en-US" w:eastAsia="ko-KR"/>
        </w:rPr>
        <w:t>activation</w:t>
      </w:r>
      <w:r>
        <w:rPr>
          <w:rFonts w:hint="eastAsia"/>
          <w:lang w:val="en-US" w:eastAsia="ko-KR"/>
        </w:rPr>
        <w:t xml:space="preserve"> delay requirements for Rel-15 SSB-less SCell (</w:t>
      </w:r>
      <w:proofErr w:type="spellStart"/>
      <w:r w:rsidRPr="001E5791">
        <w:rPr>
          <w:i/>
          <w:iCs/>
          <w:lang w:val="en-US" w:eastAsia="ko-KR"/>
        </w:rPr>
        <w:t>scellWithoutSSB</w:t>
      </w:r>
      <w:proofErr w:type="spellEnd"/>
      <w:r>
        <w:rPr>
          <w:rFonts w:hint="eastAsia"/>
          <w:lang w:val="en-US" w:eastAsia="ko-KR"/>
        </w:rPr>
        <w:t>) and Rel-18 SSB-less SCell (</w:t>
      </w:r>
      <w:r w:rsidRPr="001E5791">
        <w:rPr>
          <w:i/>
          <w:iCs/>
          <w:lang w:val="en-US" w:eastAsia="ko-KR"/>
        </w:rPr>
        <w:t>scellWithoutSSB-InterBandCA-r18</w:t>
      </w:r>
      <w:r>
        <w:rPr>
          <w:rFonts w:hint="eastAsia"/>
          <w:lang w:val="en-US" w:eastAsia="ko-KR"/>
        </w:rPr>
        <w:t>) have been defined with some conditions</w:t>
      </w:r>
      <w:r w:rsidR="00893114">
        <w:rPr>
          <w:rFonts w:hint="eastAsia"/>
          <w:lang w:val="en-US" w:eastAsia="ko-KR"/>
        </w:rPr>
        <w:t xml:space="preserve"> </w:t>
      </w:r>
      <w:proofErr w:type="gramStart"/>
      <w:r w:rsidR="00893114">
        <w:rPr>
          <w:rFonts w:hint="eastAsia"/>
          <w:lang w:val="en-US" w:eastAsia="ko-KR"/>
        </w:rPr>
        <w:t>captured in</w:t>
      </w:r>
      <w:proofErr w:type="gramEnd"/>
      <w:r w:rsidR="00893114">
        <w:rPr>
          <w:rFonts w:hint="eastAsia"/>
          <w:lang w:val="en-US" w:eastAsia="ko-KR"/>
        </w:rPr>
        <w:t xml:space="preserve"> below</w:t>
      </w:r>
      <w:r>
        <w:rPr>
          <w:rFonts w:hint="eastAsia"/>
          <w:lang w:val="en-US" w:eastAsia="ko-KR"/>
        </w:rPr>
        <w:t>.</w:t>
      </w:r>
    </w:p>
    <w:tbl>
      <w:tblPr>
        <w:tblStyle w:val="a9"/>
        <w:tblW w:w="0" w:type="auto"/>
        <w:tblLook w:val="04A0" w:firstRow="1" w:lastRow="0" w:firstColumn="1" w:lastColumn="0" w:noHBand="0" w:noVBand="1"/>
      </w:tblPr>
      <w:tblGrid>
        <w:gridCol w:w="9855"/>
      </w:tblGrid>
      <w:tr w:rsidR="00893114" w14:paraId="06CA4644" w14:textId="77777777" w:rsidTr="00893114">
        <w:tc>
          <w:tcPr>
            <w:tcW w:w="9855" w:type="dxa"/>
          </w:tcPr>
          <w:p w14:paraId="61B0E285" w14:textId="77777777" w:rsidR="00893114" w:rsidRPr="007B2C7C" w:rsidRDefault="00893114" w:rsidP="00893114">
            <w:pPr>
              <w:ind w:left="591" w:hanging="24"/>
              <w:rPr>
                <w:lang w:val="en-US" w:eastAsia="zh-CN"/>
              </w:rPr>
            </w:pP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w:t>
            </w:r>
            <w:r w:rsidRPr="00893114">
              <w:rPr>
                <w:highlight w:val="yellow"/>
                <w:lang w:val="en-US" w:eastAsia="zh-CN"/>
              </w:rPr>
              <w:t xml:space="preserve">for UE </w:t>
            </w:r>
            <w:r w:rsidRPr="00893114">
              <w:rPr>
                <w:highlight w:val="yellow"/>
                <w:lang w:eastAsia="en-GB"/>
              </w:rPr>
              <w:t xml:space="preserve">supporting </w:t>
            </w:r>
            <w:proofErr w:type="spellStart"/>
            <w:r w:rsidRPr="00893114">
              <w:rPr>
                <w:i/>
                <w:iCs/>
                <w:highlight w:val="yellow"/>
                <w:lang w:eastAsia="en-GB"/>
              </w:rPr>
              <w:t>scellWithoutSSB</w:t>
            </w:r>
            <w:proofErr w:type="spellEnd"/>
            <w:r w:rsidRPr="007B2C7C">
              <w:rPr>
                <w:lang w:val="en-US" w:eastAsia="zh-CN"/>
              </w:rPr>
              <w:t>, provided</w:t>
            </w:r>
          </w:p>
          <w:p w14:paraId="59EEF00E" w14:textId="77777777" w:rsidR="00893114" w:rsidRPr="0019537B" w:rsidRDefault="00893114" w:rsidP="00893114">
            <w:pPr>
              <w:pStyle w:val="B3"/>
              <w:ind w:left="875"/>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3E7C2240" w14:textId="77777777" w:rsidR="00893114" w:rsidRPr="0019537B" w:rsidRDefault="00893114" w:rsidP="00893114">
            <w:pPr>
              <w:pStyle w:val="B3"/>
              <w:ind w:left="875"/>
            </w:pPr>
            <w:r w:rsidRPr="0019537B">
              <w:rPr>
                <w:lang w:eastAsia="zh-CN"/>
              </w:rPr>
              <w:lastRenderedPageBreak/>
              <w:t>-</w:t>
            </w:r>
            <w:r w:rsidRPr="0019537B">
              <w:rPr>
                <w:lang w:eastAsia="zh-CN"/>
              </w:rPr>
              <w:tab/>
            </w:r>
            <w:r w:rsidRPr="0019537B">
              <w:t>The difference of the reception power with the contiguous active serving cell is &lt;= 6</w:t>
            </w:r>
            <w:r>
              <w:t xml:space="preserve"> dB</w:t>
            </w:r>
            <w:r w:rsidRPr="0019537B">
              <w:t xml:space="preserve">, and </w:t>
            </w:r>
          </w:p>
          <w:p w14:paraId="3B3AD0EF" w14:textId="77777777" w:rsidR="00893114" w:rsidRPr="0019537B" w:rsidRDefault="00893114" w:rsidP="00893114">
            <w:pPr>
              <w:pStyle w:val="B3"/>
              <w:ind w:left="875"/>
            </w:pPr>
            <w:r w:rsidRPr="0019537B">
              <w:rPr>
                <w:lang w:eastAsia="zh-CN"/>
              </w:rPr>
              <w:t>-</w:t>
            </w:r>
            <w:r w:rsidRPr="0019537B">
              <w:rPr>
                <w:lang w:eastAsia="zh-CN"/>
              </w:rPr>
              <w:tab/>
            </w:r>
            <w:r w:rsidRPr="0019537B">
              <w:t>The RS(s) of SCell being activated is (are) QCL-</w:t>
            </w:r>
            <w:proofErr w:type="spellStart"/>
            <w:r w:rsidRPr="0019537B">
              <w:t>TypeA</w:t>
            </w:r>
            <w:proofErr w:type="spellEnd"/>
            <w:r w:rsidRPr="0019537B">
              <w:t xml:space="preserve"> with TRS(s) of the SCell being activated, and the TRS(s) of the SCell being activated is (are) further QCL-</w:t>
            </w:r>
            <w:proofErr w:type="spellStart"/>
            <w:r w:rsidRPr="0019537B">
              <w:t>TypeC</w:t>
            </w:r>
            <w:proofErr w:type="spellEnd"/>
            <w:r w:rsidRPr="0019537B">
              <w:t xml:space="preserve"> with SSB(s) of any active serving cell that is contiguous to the SCell being activated on that FR1 band. </w:t>
            </w:r>
          </w:p>
          <w:p w14:paraId="5A6E38F0" w14:textId="77777777" w:rsidR="00893114" w:rsidRPr="0019537B" w:rsidRDefault="00893114" w:rsidP="00893114">
            <w:pPr>
              <w:ind w:left="591" w:hanging="24"/>
              <w:rPr>
                <w:lang w:eastAsia="zh-CN"/>
              </w:rPr>
            </w:pPr>
            <w:r w:rsidRPr="00893114">
              <w:rPr>
                <w:highlight w:val="yellow"/>
                <w:lang w:eastAsia="zh-CN"/>
              </w:rPr>
              <w:t xml:space="preserve">For a UE supporting </w:t>
            </w:r>
            <w:r w:rsidRPr="00893114">
              <w:rPr>
                <w:rFonts w:hint="eastAsia"/>
                <w:i/>
                <w:iCs/>
                <w:highlight w:val="yellow"/>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proofErr w:type="spellStart"/>
            <w:r w:rsidRPr="0019537B">
              <w:rPr>
                <w:i/>
              </w:rPr>
              <w:t>absoluteFrequencySSB</w:t>
            </w:r>
            <w:proofErr w:type="spellEnd"/>
            <w:r w:rsidRPr="0019537B">
              <w:t>) in the target SCell (</w:t>
            </w:r>
            <w:proofErr w:type="spellStart"/>
            <w:r w:rsidRPr="0019537B">
              <w:rPr>
                <w:szCs w:val="24"/>
                <w:lang w:eastAsia="zh-CN"/>
              </w:rPr>
              <w:t>FrequencyInfoDL</w:t>
            </w:r>
            <w:proofErr w:type="spellEnd"/>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518B4067" w14:textId="77777777" w:rsidR="00893114" w:rsidRPr="0019537B" w:rsidRDefault="00893114" w:rsidP="00893114">
            <w:pPr>
              <w:pStyle w:val="B3"/>
              <w:ind w:left="875"/>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66329ADD" w14:textId="77777777" w:rsidR="00893114" w:rsidRPr="0019537B" w:rsidRDefault="00893114" w:rsidP="00893114">
            <w:pPr>
              <w:pStyle w:val="B3"/>
              <w:ind w:left="875"/>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3E6BFC42" w14:textId="77777777" w:rsidR="00893114" w:rsidRPr="0019537B" w:rsidRDefault="00893114" w:rsidP="00893114">
            <w:pPr>
              <w:pStyle w:val="B3"/>
              <w:ind w:left="875"/>
            </w:pPr>
            <w:r w:rsidRPr="0019537B">
              <w:rPr>
                <w:lang w:eastAsia="zh-CN"/>
              </w:rPr>
              <w:t>-</w:t>
            </w:r>
            <w:r w:rsidRPr="0019537B">
              <w:rPr>
                <w:lang w:eastAsia="zh-CN"/>
              </w:rPr>
              <w:tab/>
            </w:r>
            <w:r w:rsidRPr="0019537B">
              <w:t>The RS(s) of the SSB-less SCell being activated is (are) QCL-</w:t>
            </w:r>
            <w:proofErr w:type="spellStart"/>
            <w:r w:rsidRPr="0019537B">
              <w:t>TypeA</w:t>
            </w:r>
            <w:proofErr w:type="spellEnd"/>
            <w:r w:rsidRPr="0019537B">
              <w:t xml:space="preserve"> with TRS(s) of the SSB-less SCell being activated, and the TRS(s) of the SSB-less SCell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59F0D28D" w14:textId="4FB94000" w:rsidR="00893114" w:rsidRDefault="00893114" w:rsidP="00893114">
            <w:pPr>
              <w:ind w:left="591" w:hanging="24"/>
              <w:rPr>
                <w:lang w:val="en-US" w:eastAsia="ko-KR"/>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tc>
      </w:tr>
    </w:tbl>
    <w:p w14:paraId="52838727" w14:textId="65F09579" w:rsidR="00CB4C6B" w:rsidRDefault="00C3453B" w:rsidP="00CB4C6B">
      <w:pPr>
        <w:pStyle w:val="a0"/>
        <w:rPr>
          <w:lang w:val="en-US" w:eastAsia="ko-KR"/>
        </w:rPr>
      </w:pPr>
      <w:r>
        <w:rPr>
          <w:rFonts w:hint="eastAsia"/>
          <w:lang w:val="en-US" w:eastAsia="ko-KR"/>
        </w:rPr>
        <w:lastRenderedPageBreak/>
        <w:t xml:space="preserve">In addition to these conditions, if OD-SSB is transmitted on </w:t>
      </w:r>
      <w:proofErr w:type="gramStart"/>
      <w:r>
        <w:rPr>
          <w:rFonts w:hint="eastAsia"/>
          <w:lang w:val="en-US" w:eastAsia="ko-KR"/>
        </w:rPr>
        <w:t>the SCell</w:t>
      </w:r>
      <w:proofErr w:type="gramEnd"/>
      <w:r>
        <w:rPr>
          <w:rFonts w:hint="eastAsia"/>
          <w:lang w:val="en-US" w:eastAsia="ko-KR"/>
        </w:rPr>
        <w:t xml:space="preserve">, it is not clear which requirements should </w:t>
      </w:r>
      <w:proofErr w:type="gramStart"/>
      <w:r>
        <w:rPr>
          <w:rFonts w:hint="eastAsia"/>
          <w:lang w:val="en-US" w:eastAsia="ko-KR"/>
        </w:rPr>
        <w:t>apply</w:t>
      </w:r>
      <w:proofErr w:type="gramEnd"/>
      <w:r>
        <w:rPr>
          <w:rFonts w:hint="eastAsia"/>
          <w:lang w:val="en-US" w:eastAsia="ko-KR"/>
        </w:rPr>
        <w:t xml:space="preserve"> and </w:t>
      </w:r>
      <w:r w:rsidRPr="00C3453B">
        <w:rPr>
          <w:lang w:val="en-US" w:eastAsia="ko-KR"/>
        </w:rPr>
        <w:t>further discussion is needed on whether this scenario should be considered</w:t>
      </w:r>
      <w:r>
        <w:rPr>
          <w:rFonts w:hint="eastAsia"/>
          <w:lang w:val="en-US" w:eastAsia="ko-KR"/>
        </w:rPr>
        <w:t xml:space="preserve">. In general, </w:t>
      </w:r>
      <w:r w:rsidR="00435D3E">
        <w:rPr>
          <w:rFonts w:hint="eastAsia"/>
          <w:lang w:val="en-US" w:eastAsia="ko-KR"/>
        </w:rPr>
        <w:t xml:space="preserve">if a UE supports SSB-less and OD-SSB operation, the UE would </w:t>
      </w:r>
      <w:proofErr w:type="spellStart"/>
      <w:r w:rsidR="00435D3E">
        <w:rPr>
          <w:rFonts w:hint="eastAsia"/>
          <w:lang w:val="en-US" w:eastAsia="ko-KR"/>
        </w:rPr>
        <w:t>assum</w:t>
      </w:r>
      <w:proofErr w:type="spellEnd"/>
      <w:r w:rsidR="00435D3E">
        <w:rPr>
          <w:rFonts w:hint="eastAsia"/>
          <w:lang w:val="en-US" w:eastAsia="ko-KR"/>
        </w:rPr>
        <w:t xml:space="preserve"> the OD-SSB is transmitted if the network does not configure QCL information for RS or </w:t>
      </w:r>
      <w:r w:rsidR="00435D3E">
        <w:rPr>
          <w:lang w:val="en-US" w:eastAsia="ko-KR"/>
        </w:rPr>
        <w:t>reference</w:t>
      </w:r>
      <w:r w:rsidR="00435D3E">
        <w:rPr>
          <w:rFonts w:hint="eastAsia"/>
          <w:lang w:val="en-US" w:eastAsia="ko-KR"/>
        </w:rPr>
        <w:t xml:space="preserve"> cell indication for SCell activation. Therefore, RAN4 does not need to consider the scenario </w:t>
      </w:r>
      <w:r w:rsidR="00435D3E">
        <w:rPr>
          <w:lang w:val="en-US" w:eastAsia="ko-KR"/>
        </w:rPr>
        <w:t>combining</w:t>
      </w:r>
      <w:r w:rsidR="00435D3E">
        <w:rPr>
          <w:rFonts w:hint="eastAsia"/>
          <w:lang w:val="en-US" w:eastAsia="ko-KR"/>
        </w:rPr>
        <w:t xml:space="preserve"> OD-SSB transmission and the </w:t>
      </w:r>
      <w:r w:rsidR="00435D3E">
        <w:rPr>
          <w:lang w:val="en-US" w:eastAsia="ko-KR"/>
        </w:rPr>
        <w:t>existing</w:t>
      </w:r>
      <w:r w:rsidR="00435D3E">
        <w:rPr>
          <w:rFonts w:hint="eastAsia"/>
          <w:lang w:val="en-US" w:eastAsia="ko-KR"/>
        </w:rPr>
        <w:t xml:space="preserve"> conditions for SSB-less SCell activation</w:t>
      </w:r>
      <w:r w:rsidR="00871FF6">
        <w:rPr>
          <w:rFonts w:hint="eastAsia"/>
          <w:lang w:val="en-US" w:eastAsia="ko-KR"/>
        </w:rPr>
        <w:t>. However, to clarify the requirements in the specification, we propose adding a statement that OD-SSB based SCell activation requirements apply when OD-SSB is transmitted, and related CR is submitted [3].</w:t>
      </w:r>
    </w:p>
    <w:p w14:paraId="1C616668" w14:textId="799BD674" w:rsidR="00871FF6" w:rsidRDefault="00871FF6" w:rsidP="00871FF6">
      <w:pPr>
        <w:pStyle w:val="a0"/>
        <w:numPr>
          <w:ilvl w:val="0"/>
          <w:numId w:val="35"/>
        </w:numPr>
        <w:rPr>
          <w:lang w:val="en-US" w:eastAsia="ko-KR"/>
        </w:rPr>
      </w:pPr>
      <w:r w:rsidRPr="00871FF6">
        <w:rPr>
          <w:rFonts w:hint="eastAsia"/>
          <w:b/>
          <w:bCs/>
          <w:i/>
          <w:iCs/>
          <w:lang w:val="en-US" w:eastAsia="ko-KR"/>
        </w:rPr>
        <w:t>Proposal 1</w:t>
      </w:r>
      <w:r>
        <w:rPr>
          <w:rFonts w:hint="eastAsia"/>
          <w:lang w:val="en-US" w:eastAsia="ko-KR"/>
        </w:rPr>
        <w:t xml:space="preserve">: RAN4 not to consider the scenario </w:t>
      </w:r>
      <w:r>
        <w:rPr>
          <w:lang w:val="en-US" w:eastAsia="ko-KR"/>
        </w:rPr>
        <w:t>combining</w:t>
      </w:r>
      <w:r>
        <w:rPr>
          <w:rFonts w:hint="eastAsia"/>
          <w:lang w:val="en-US" w:eastAsia="ko-KR"/>
        </w:rPr>
        <w:t xml:space="preserve"> OD-SSB transmission and the </w:t>
      </w:r>
      <w:r>
        <w:rPr>
          <w:lang w:val="en-US" w:eastAsia="ko-KR"/>
        </w:rPr>
        <w:t>existing</w:t>
      </w:r>
      <w:r>
        <w:rPr>
          <w:rFonts w:hint="eastAsia"/>
          <w:lang w:val="en-US" w:eastAsia="ko-KR"/>
        </w:rPr>
        <w:t xml:space="preserve"> conditions for SSB-less SCell activation</w:t>
      </w:r>
    </w:p>
    <w:p w14:paraId="2936CB3C" w14:textId="667DE754" w:rsidR="00871FF6" w:rsidRDefault="00871FF6" w:rsidP="00871FF6">
      <w:pPr>
        <w:pStyle w:val="a0"/>
        <w:numPr>
          <w:ilvl w:val="0"/>
          <w:numId w:val="35"/>
        </w:numPr>
        <w:rPr>
          <w:lang w:val="en-US" w:eastAsia="ko-KR"/>
        </w:rPr>
      </w:pPr>
      <w:r w:rsidRPr="00871FF6">
        <w:rPr>
          <w:rFonts w:hint="eastAsia"/>
          <w:b/>
          <w:bCs/>
          <w:i/>
          <w:iCs/>
          <w:lang w:val="en-US" w:eastAsia="ko-KR"/>
        </w:rPr>
        <w:t>Proposal 2</w:t>
      </w:r>
      <w:r>
        <w:rPr>
          <w:rFonts w:hint="eastAsia"/>
          <w:lang w:val="en-US" w:eastAsia="ko-KR"/>
        </w:rPr>
        <w:t>: To clarify the requirements in the specification, add the following statement in the specification:</w:t>
      </w:r>
    </w:p>
    <w:p w14:paraId="4306DA62" w14:textId="6555BDD6" w:rsidR="00871FF6" w:rsidRPr="00C81F21" w:rsidRDefault="00871FF6" w:rsidP="00871FF6">
      <w:pPr>
        <w:pStyle w:val="ad"/>
        <w:numPr>
          <w:ilvl w:val="1"/>
          <w:numId w:val="35"/>
        </w:numPr>
        <w:ind w:leftChars="0" w:left="1843" w:hanging="298"/>
      </w:pPr>
      <w:r w:rsidRPr="00870C99">
        <w:t xml:space="preserve">For a UE supporting </w:t>
      </w:r>
      <w:bookmarkStart w:id="1" w:name="_Hlk220069447"/>
      <w:proofErr w:type="spellStart"/>
      <w:r w:rsidRPr="00871FF6">
        <w:rPr>
          <w:i/>
          <w:iCs/>
        </w:rPr>
        <w:t>scellWithoutSSB</w:t>
      </w:r>
      <w:bookmarkEnd w:id="1"/>
      <w:proofErr w:type="spellEnd"/>
      <w:r w:rsidRPr="00870C99">
        <w:t xml:space="preserve"> or a UE supporting </w:t>
      </w:r>
      <w:bookmarkStart w:id="2" w:name="_Hlk220069488"/>
      <w:r w:rsidRPr="00871FF6">
        <w:rPr>
          <w:i/>
          <w:iCs/>
        </w:rPr>
        <w:t>scellWithoutSSB-InterBandCA-r18</w:t>
      </w:r>
      <w:bookmarkEnd w:id="2"/>
      <w:r w:rsidRPr="00870C99">
        <w:t>, if the UE is not provided with SSB configuration (</w:t>
      </w:r>
      <w:proofErr w:type="spellStart"/>
      <w:r w:rsidRPr="00871FF6">
        <w:rPr>
          <w:i/>
          <w:iCs/>
        </w:rPr>
        <w:t>absoluteFrequencySSB</w:t>
      </w:r>
      <w:proofErr w:type="spellEnd"/>
      <w:r w:rsidRPr="00870C99">
        <w:t>) or SMTC configuration for the target SCell and if UE supports On-demand SSB operation and OD-SSB for the SCell is transmitted, </w:t>
      </w:r>
      <w:r>
        <w:rPr>
          <w:rFonts w:hint="eastAsia"/>
          <w:lang w:eastAsia="ko-KR"/>
        </w:rPr>
        <w:t>the requirements</w:t>
      </w:r>
      <w:r w:rsidRPr="00870C99">
        <w:t> in the clause 8.3.19 apply.</w:t>
      </w:r>
    </w:p>
    <w:p w14:paraId="199B0B75" w14:textId="77777777" w:rsidR="001E5791" w:rsidRDefault="001E5791" w:rsidP="00CB4C6B">
      <w:pPr>
        <w:pStyle w:val="a0"/>
        <w:rPr>
          <w:lang w:val="en-US"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15E56A24"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5C2A7B">
        <w:rPr>
          <w:rFonts w:hint="eastAsia"/>
          <w:lang w:val="en-US" w:eastAsia="ko-KR"/>
        </w:rPr>
        <w:t xml:space="preserve">initial </w:t>
      </w:r>
      <w:r w:rsidR="00941F93" w:rsidRPr="00941F93">
        <w:rPr>
          <w:lang w:val="en-US" w:eastAsia="ko-KR"/>
        </w:rPr>
        <w:t xml:space="preserve">views on </w:t>
      </w:r>
      <w:r w:rsidR="00DA6507">
        <w:rPr>
          <w:rFonts w:hint="eastAsia"/>
          <w:lang w:val="en-US" w:eastAsia="ko-KR"/>
        </w:rPr>
        <w:t>mobility enhancements for LTM SCell activation</w:t>
      </w:r>
      <w:r w:rsidR="005D5713">
        <w:rPr>
          <w:lang w:val="en-US" w:eastAsia="ko-KR"/>
        </w:rPr>
        <w:t>, and we propose</w:t>
      </w:r>
    </w:p>
    <w:p w14:paraId="74357CDC" w14:textId="77777777" w:rsidR="00871FF6" w:rsidRDefault="00871FF6" w:rsidP="00871FF6">
      <w:pPr>
        <w:pStyle w:val="a0"/>
        <w:numPr>
          <w:ilvl w:val="0"/>
          <w:numId w:val="33"/>
        </w:numPr>
        <w:rPr>
          <w:lang w:val="en-US" w:eastAsia="ko-KR"/>
        </w:rPr>
      </w:pPr>
      <w:r w:rsidRPr="00C3453B">
        <w:rPr>
          <w:rFonts w:hint="eastAsia"/>
          <w:b/>
          <w:bCs/>
          <w:i/>
          <w:iCs/>
          <w:lang w:val="en-US" w:eastAsia="ko-KR"/>
        </w:rPr>
        <w:t>Observation</w:t>
      </w:r>
      <w:r>
        <w:rPr>
          <w:rFonts w:hint="eastAsia"/>
          <w:lang w:val="en-US" w:eastAsia="ko-KR"/>
        </w:rPr>
        <w:t xml:space="preserve">: There is no impact on the RAN4 RRM specification if the SCell activation requirements </w:t>
      </w:r>
      <w:r w:rsidRPr="00C3453B">
        <w:rPr>
          <w:lang w:val="en-US" w:eastAsia="ko-KR"/>
        </w:rPr>
        <w:t>are applied considering only the OD-SSB transmission</w:t>
      </w:r>
      <w:r>
        <w:rPr>
          <w:rFonts w:hint="eastAsia"/>
          <w:lang w:val="en-US" w:eastAsia="ko-KR"/>
        </w:rPr>
        <w:t xml:space="preserve"> based on RAN1 agreements.</w:t>
      </w:r>
    </w:p>
    <w:p w14:paraId="0EE56432" w14:textId="77777777" w:rsidR="00871FF6" w:rsidRDefault="00871FF6" w:rsidP="00871FF6">
      <w:pPr>
        <w:pStyle w:val="a0"/>
        <w:numPr>
          <w:ilvl w:val="0"/>
          <w:numId w:val="33"/>
        </w:numPr>
        <w:rPr>
          <w:lang w:val="en-US" w:eastAsia="ko-KR"/>
        </w:rPr>
      </w:pPr>
      <w:r w:rsidRPr="00871FF6">
        <w:rPr>
          <w:rFonts w:hint="eastAsia"/>
          <w:b/>
          <w:bCs/>
          <w:i/>
          <w:iCs/>
          <w:lang w:val="en-US" w:eastAsia="ko-KR"/>
        </w:rPr>
        <w:t>Proposal 1</w:t>
      </w:r>
      <w:r>
        <w:rPr>
          <w:rFonts w:hint="eastAsia"/>
          <w:lang w:val="en-US" w:eastAsia="ko-KR"/>
        </w:rPr>
        <w:t xml:space="preserve">: RAN4 not to consider the scenario </w:t>
      </w:r>
      <w:r>
        <w:rPr>
          <w:lang w:val="en-US" w:eastAsia="ko-KR"/>
        </w:rPr>
        <w:t>combining</w:t>
      </w:r>
      <w:r>
        <w:rPr>
          <w:rFonts w:hint="eastAsia"/>
          <w:lang w:val="en-US" w:eastAsia="ko-KR"/>
        </w:rPr>
        <w:t xml:space="preserve"> OD-SSB transmission and the </w:t>
      </w:r>
      <w:r>
        <w:rPr>
          <w:lang w:val="en-US" w:eastAsia="ko-KR"/>
        </w:rPr>
        <w:t>existing</w:t>
      </w:r>
      <w:r>
        <w:rPr>
          <w:rFonts w:hint="eastAsia"/>
          <w:lang w:val="en-US" w:eastAsia="ko-KR"/>
        </w:rPr>
        <w:t xml:space="preserve"> conditions for SSB-less SCell activation</w:t>
      </w:r>
    </w:p>
    <w:p w14:paraId="1141898A" w14:textId="77777777" w:rsidR="00871FF6" w:rsidRDefault="00871FF6" w:rsidP="00871FF6">
      <w:pPr>
        <w:pStyle w:val="a0"/>
        <w:numPr>
          <w:ilvl w:val="0"/>
          <w:numId w:val="33"/>
        </w:numPr>
        <w:rPr>
          <w:lang w:val="en-US" w:eastAsia="ko-KR"/>
        </w:rPr>
      </w:pPr>
      <w:r w:rsidRPr="00871FF6">
        <w:rPr>
          <w:rFonts w:hint="eastAsia"/>
          <w:b/>
          <w:bCs/>
          <w:i/>
          <w:iCs/>
          <w:lang w:val="en-US" w:eastAsia="ko-KR"/>
        </w:rPr>
        <w:t>Proposal 2</w:t>
      </w:r>
      <w:r>
        <w:rPr>
          <w:rFonts w:hint="eastAsia"/>
          <w:lang w:val="en-US" w:eastAsia="ko-KR"/>
        </w:rPr>
        <w:t>: To clarify the requirements in the specification, add the following statement in the specification:</w:t>
      </w:r>
    </w:p>
    <w:p w14:paraId="1A462F87" w14:textId="77777777" w:rsidR="00871FF6" w:rsidRPr="00C81F21" w:rsidRDefault="00871FF6" w:rsidP="00871FF6">
      <w:pPr>
        <w:pStyle w:val="ad"/>
        <w:numPr>
          <w:ilvl w:val="1"/>
          <w:numId w:val="35"/>
        </w:numPr>
        <w:ind w:leftChars="0" w:left="1843" w:hanging="298"/>
      </w:pPr>
      <w:r w:rsidRPr="00870C99">
        <w:t xml:space="preserve">For a UE supporting </w:t>
      </w:r>
      <w:proofErr w:type="spellStart"/>
      <w:r w:rsidRPr="00871FF6">
        <w:rPr>
          <w:i/>
          <w:iCs/>
        </w:rPr>
        <w:t>scellWithoutSSB</w:t>
      </w:r>
      <w:proofErr w:type="spellEnd"/>
      <w:r w:rsidRPr="00870C99">
        <w:t xml:space="preserve"> or a UE supporting </w:t>
      </w:r>
      <w:r w:rsidRPr="00871FF6">
        <w:rPr>
          <w:i/>
          <w:iCs/>
        </w:rPr>
        <w:t>scellWithoutSSB-InterBandCA-r18</w:t>
      </w:r>
      <w:r w:rsidRPr="00870C99">
        <w:t>, if the UE is not provided with SSB configuration (</w:t>
      </w:r>
      <w:proofErr w:type="spellStart"/>
      <w:r w:rsidRPr="00871FF6">
        <w:rPr>
          <w:i/>
          <w:iCs/>
        </w:rPr>
        <w:t>absoluteFrequencySSB</w:t>
      </w:r>
      <w:proofErr w:type="spellEnd"/>
      <w:r w:rsidRPr="00870C99">
        <w:t>) or SMTC configuration for the target SCell and if UE supports On-demand SSB operation and OD-SSB for the SCell is transmitted, </w:t>
      </w:r>
      <w:r>
        <w:rPr>
          <w:rFonts w:hint="eastAsia"/>
          <w:lang w:eastAsia="ko-KR"/>
        </w:rPr>
        <w:t>the requirements</w:t>
      </w:r>
      <w:r w:rsidRPr="00870C99">
        <w:t> in the clause 8.3.19 apply.</w:t>
      </w:r>
    </w:p>
    <w:p w14:paraId="344DD239" w14:textId="77777777" w:rsidR="00E00B15" w:rsidRPr="00BA3D14" w:rsidRDefault="00E00B15" w:rsidP="00E00B15">
      <w:pPr>
        <w:overflowPunct w:val="0"/>
        <w:autoSpaceDE w:val="0"/>
        <w:autoSpaceDN w:val="0"/>
        <w:adjustRightInd w:val="0"/>
        <w:spacing w:after="240"/>
        <w:textAlignment w:val="baseline"/>
        <w:rPr>
          <w:color w:val="000000" w:themeColor="text1"/>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110E7A1D" w:rsidR="00E15DC5" w:rsidRDefault="00C564C5" w:rsidP="00CD0965">
      <w:pPr>
        <w:pStyle w:val="a0"/>
        <w:rPr>
          <w:lang w:val="en-US" w:eastAsia="ko-KR"/>
        </w:rPr>
      </w:pPr>
      <w:r>
        <w:rPr>
          <w:rFonts w:hint="eastAsia"/>
          <w:lang w:val="en-US" w:eastAsia="ko-KR"/>
        </w:rPr>
        <w:t xml:space="preserve">[1] </w:t>
      </w:r>
      <w:r w:rsidR="00CE44A6" w:rsidRPr="00CE44A6">
        <w:rPr>
          <w:lang w:val="en-US" w:eastAsia="ko-KR"/>
        </w:rPr>
        <w:t>R1-2509562</w:t>
      </w:r>
      <w:r w:rsidR="00213F9A">
        <w:rPr>
          <w:lang w:val="en-US" w:eastAsia="ko-KR"/>
        </w:rPr>
        <w:t>, “</w:t>
      </w:r>
      <w:r w:rsidR="00CE44A6" w:rsidRPr="00CE44A6">
        <w:rPr>
          <w:lang w:val="en-US" w:eastAsia="ko-KR"/>
        </w:rPr>
        <w:t>Reply LS on OD-SSB</w:t>
      </w:r>
      <w:r w:rsidR="00871FF6">
        <w:rPr>
          <w:rFonts w:hint="eastAsia"/>
          <w:lang w:val="en-US" w:eastAsia="ko-KR"/>
        </w:rPr>
        <w:t>,</w:t>
      </w:r>
      <w:r>
        <w:rPr>
          <w:lang w:val="en-US" w:eastAsia="ko-KR"/>
        </w:rPr>
        <w:t xml:space="preserve">” </w:t>
      </w:r>
      <w:r w:rsidR="00CE44A6">
        <w:rPr>
          <w:rFonts w:hint="eastAsia"/>
          <w:lang w:val="en-US" w:eastAsia="ko-KR"/>
        </w:rPr>
        <w:t>LG Electronics</w:t>
      </w:r>
      <w:r w:rsidR="00E00B15">
        <w:rPr>
          <w:rFonts w:hint="eastAsia"/>
          <w:lang w:val="en-US" w:eastAsia="ko-KR"/>
        </w:rPr>
        <w:t>.</w:t>
      </w:r>
      <w:r w:rsidR="00882CDD" w:rsidRPr="00882CDD">
        <w:rPr>
          <w:lang w:val="en-US" w:eastAsia="ko-KR"/>
        </w:rPr>
        <w:t xml:space="preserve"> </w:t>
      </w:r>
    </w:p>
    <w:p w14:paraId="7CB94AF5" w14:textId="12230E84" w:rsidR="00CE44A6" w:rsidRDefault="00CE44A6" w:rsidP="00CD0965">
      <w:pPr>
        <w:pStyle w:val="a0"/>
        <w:rPr>
          <w:lang w:val="en-US" w:eastAsia="ko-KR"/>
        </w:rPr>
      </w:pPr>
      <w:r>
        <w:rPr>
          <w:rFonts w:hint="eastAsia"/>
          <w:lang w:val="en-US" w:eastAsia="ko-KR"/>
        </w:rPr>
        <w:t xml:space="preserve">[2] </w:t>
      </w:r>
      <w:r w:rsidRPr="00CE44A6">
        <w:rPr>
          <w:lang w:val="en-US" w:eastAsia="ko-KR"/>
        </w:rPr>
        <w:t>R2-2507768</w:t>
      </w:r>
      <w:r>
        <w:rPr>
          <w:rFonts w:hint="eastAsia"/>
          <w:lang w:val="en-US" w:eastAsia="ko-KR"/>
        </w:rPr>
        <w:t xml:space="preserve">, </w:t>
      </w:r>
      <w:r>
        <w:rPr>
          <w:lang w:val="en-US" w:eastAsia="ko-KR"/>
        </w:rPr>
        <w:t>“</w:t>
      </w:r>
      <w:r w:rsidRPr="00CE44A6">
        <w:rPr>
          <w:lang w:val="en-US" w:eastAsia="ko-KR"/>
        </w:rPr>
        <w:t>LS on OD-SSB</w:t>
      </w:r>
      <w:r w:rsidR="00871FF6">
        <w:rPr>
          <w:rFonts w:hint="eastAsia"/>
          <w:lang w:val="en-US" w:eastAsia="ko-KR"/>
        </w:rPr>
        <w:t>,</w:t>
      </w:r>
      <w:r>
        <w:rPr>
          <w:lang w:val="en-US" w:eastAsia="ko-KR"/>
        </w:rPr>
        <w:t>”</w:t>
      </w:r>
      <w:r>
        <w:rPr>
          <w:rFonts w:hint="eastAsia"/>
          <w:lang w:val="en-US" w:eastAsia="ko-KR"/>
        </w:rPr>
        <w:t xml:space="preserve"> Apple</w:t>
      </w:r>
    </w:p>
    <w:p w14:paraId="57F24190" w14:textId="09CA9AF5" w:rsidR="00871FF6" w:rsidRPr="00871FF6" w:rsidRDefault="00871FF6" w:rsidP="00CD0965">
      <w:pPr>
        <w:pStyle w:val="a0"/>
        <w:rPr>
          <w:lang w:val="en-US" w:eastAsia="ko-KR"/>
        </w:rPr>
      </w:pPr>
      <w:r>
        <w:rPr>
          <w:rFonts w:hint="eastAsia"/>
          <w:lang w:val="en-US" w:eastAsia="ko-KR"/>
        </w:rPr>
        <w:lastRenderedPageBreak/>
        <w:t>[3] R4-</w:t>
      </w:r>
      <w:r w:rsidR="002B1439" w:rsidRPr="002B1439">
        <w:rPr>
          <w:lang w:val="en-US" w:eastAsia="ko-KR"/>
        </w:rPr>
        <w:t>26009</w:t>
      </w:r>
      <w:r w:rsidR="002B1439">
        <w:rPr>
          <w:rFonts w:hint="eastAsia"/>
          <w:lang w:val="en-US" w:eastAsia="ko-KR"/>
        </w:rPr>
        <w:t>20</w:t>
      </w:r>
      <w:r>
        <w:rPr>
          <w:rFonts w:hint="eastAsia"/>
          <w:lang w:val="en-US" w:eastAsia="ko-KR"/>
        </w:rPr>
        <w:t xml:space="preserve">, </w:t>
      </w:r>
      <w:r>
        <w:rPr>
          <w:lang w:val="en-US" w:eastAsia="ko-KR"/>
        </w:rPr>
        <w:t>“</w:t>
      </w:r>
      <w:r w:rsidRPr="00871FF6">
        <w:rPr>
          <w:lang w:val="en-US" w:eastAsia="ko-KR"/>
        </w:rPr>
        <w:t>CR on clarification of SCell activation requirements between SSB-less and OD-SSB Case 1</w:t>
      </w:r>
      <w:r>
        <w:rPr>
          <w:rFonts w:hint="eastAsia"/>
          <w:lang w:val="en-US" w:eastAsia="ko-KR"/>
        </w:rPr>
        <w:t>,</w:t>
      </w:r>
      <w:r>
        <w:rPr>
          <w:lang w:val="en-US" w:eastAsia="ko-KR"/>
        </w:rPr>
        <w:t>”</w:t>
      </w:r>
      <w:r>
        <w:rPr>
          <w:rFonts w:hint="eastAsia"/>
          <w:lang w:val="en-US" w:eastAsia="ko-KR"/>
        </w:rPr>
        <w:t xml:space="preserve"> LG </w:t>
      </w:r>
      <w:proofErr w:type="spellStart"/>
      <w:r>
        <w:rPr>
          <w:rFonts w:hint="eastAsia"/>
          <w:lang w:val="en-US" w:eastAsia="ko-KR"/>
        </w:rPr>
        <w:t>Eelctronics</w:t>
      </w:r>
      <w:proofErr w:type="spellEnd"/>
    </w:p>
    <w:sectPr w:rsidR="00871FF6" w:rsidRPr="00871FF6"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58D5D" w14:textId="77777777" w:rsidR="009D6CD6" w:rsidRDefault="009D6CD6" w:rsidP="00D306DF">
      <w:r>
        <w:separator/>
      </w:r>
    </w:p>
  </w:endnote>
  <w:endnote w:type="continuationSeparator" w:id="0">
    <w:p w14:paraId="25725C6A" w14:textId="77777777" w:rsidR="009D6CD6" w:rsidRDefault="009D6CD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8E20" w14:textId="77777777" w:rsidR="009D6CD6" w:rsidRDefault="009D6CD6" w:rsidP="00D306DF">
      <w:r>
        <w:separator/>
      </w:r>
    </w:p>
  </w:footnote>
  <w:footnote w:type="continuationSeparator" w:id="0">
    <w:p w14:paraId="5AB5F177" w14:textId="77777777" w:rsidR="009D6CD6" w:rsidRDefault="009D6CD6"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6229A"/>
    <w:multiLevelType w:val="hybridMultilevel"/>
    <w:tmpl w:val="AD6ED3AA"/>
    <w:lvl w:ilvl="0" w:tplc="FFFFFFFF">
      <w:start w:val="1"/>
      <w:numFmt w:val="bullet"/>
      <w:lvlText w:val="o"/>
      <w:lvlJc w:val="left"/>
      <w:pPr>
        <w:ind w:left="988" w:hanging="420"/>
      </w:pPr>
      <w:rPr>
        <w:rFonts w:ascii="Courier New" w:hAnsi="Courier New" w:cs="Courier New" w:hint="default"/>
      </w:rPr>
    </w:lvl>
    <w:lvl w:ilvl="1" w:tplc="04090001">
      <w:start w:val="1"/>
      <w:numFmt w:val="bullet"/>
      <w:lvlText w:val=""/>
      <w:lvlJc w:val="left"/>
      <w:pPr>
        <w:ind w:left="1428" w:hanging="440"/>
      </w:pPr>
      <w:rPr>
        <w:rFonts w:ascii="Symbol" w:hAnsi="Symbol" w:hint="default"/>
      </w:rPr>
    </w:lvl>
    <w:lvl w:ilvl="2" w:tplc="FFFFFFFF">
      <w:numFmt w:val="bullet"/>
      <w:lvlText w:val="-"/>
      <w:lvlJc w:val="left"/>
      <w:pPr>
        <w:ind w:left="1828" w:hanging="420"/>
      </w:pPr>
      <w:rPr>
        <w:rFonts w:ascii="Times New Roman" w:eastAsiaTheme="minorEastAsia" w:hAnsi="Times New Roman" w:cs="Times New Roman"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5"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8B556EB"/>
    <w:multiLevelType w:val="hybridMultilevel"/>
    <w:tmpl w:val="6198997C"/>
    <w:lvl w:ilvl="0" w:tplc="FFFFFFFF">
      <w:start w:val="1"/>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440" w:hanging="440"/>
      </w:pPr>
      <w:rPr>
        <w:rFonts w:ascii="Symbol" w:hAnsi="Symbol" w:hint="default"/>
      </w:rPr>
    </w:lvl>
    <w:lvl w:ilvl="2" w:tplc="FFFFFFFF">
      <w:start w:val="1"/>
      <w:numFmt w:val="bullet"/>
      <w:lvlText w:val=""/>
      <w:lvlJc w:val="left"/>
      <w:pPr>
        <w:ind w:left="1760" w:hanging="440"/>
      </w:pPr>
      <w:rPr>
        <w:rFonts w:ascii="Symbol" w:hAnsi="Symbo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2757BB6"/>
    <w:multiLevelType w:val="hybridMultilevel"/>
    <w:tmpl w:val="1FE4EFB6"/>
    <w:lvl w:ilvl="0" w:tplc="3A1E2522">
      <w:start w:val="2026"/>
      <w:numFmt w:val="bullet"/>
      <w:lvlText w:val="-"/>
      <w:lvlJc w:val="left"/>
      <w:pPr>
        <w:ind w:left="800" w:hanging="360"/>
      </w:pPr>
      <w:rPr>
        <w:rFonts w:ascii="Times New Roman" w:eastAsia="맑은 고딕" w:hAnsi="Times New Roman" w:cs="Times New Roman" w:hint="default"/>
      </w:rPr>
    </w:lvl>
    <w:lvl w:ilvl="1" w:tplc="04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26"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8"/>
  </w:num>
  <w:num w:numId="2" w16cid:durableId="1297024279">
    <w:abstractNumId w:val="0"/>
  </w:num>
  <w:num w:numId="3" w16cid:durableId="1387338129">
    <w:abstractNumId w:val="19"/>
  </w:num>
  <w:num w:numId="4" w16cid:durableId="1609266054">
    <w:abstractNumId w:val="1"/>
  </w:num>
  <w:num w:numId="5" w16cid:durableId="773475903">
    <w:abstractNumId w:val="17"/>
  </w:num>
  <w:num w:numId="6" w16cid:durableId="48697342">
    <w:abstractNumId w:val="10"/>
  </w:num>
  <w:num w:numId="7" w16cid:durableId="1961185200">
    <w:abstractNumId w:val="6"/>
  </w:num>
  <w:num w:numId="8" w16cid:durableId="1747721404">
    <w:abstractNumId w:val="9"/>
  </w:num>
  <w:num w:numId="9" w16cid:durableId="270820477">
    <w:abstractNumId w:val="2"/>
  </w:num>
  <w:num w:numId="10" w16cid:durableId="1197306045">
    <w:abstractNumId w:val="21"/>
  </w:num>
  <w:num w:numId="11" w16cid:durableId="1345551136">
    <w:abstractNumId w:val="5"/>
  </w:num>
  <w:num w:numId="12" w16cid:durableId="1916625952">
    <w:abstractNumId w:val="26"/>
  </w:num>
  <w:num w:numId="13" w16cid:durableId="854461676">
    <w:abstractNumId w:val="12"/>
  </w:num>
  <w:num w:numId="14" w16cid:durableId="1858541007">
    <w:abstractNumId w:val="14"/>
  </w:num>
  <w:num w:numId="15" w16cid:durableId="552891115">
    <w:abstractNumId w:val="25"/>
  </w:num>
  <w:num w:numId="16" w16cid:durableId="1866749630">
    <w:abstractNumId w:val="15"/>
  </w:num>
  <w:num w:numId="17" w16cid:durableId="309138021">
    <w:abstractNumId w:val="20"/>
  </w:num>
  <w:num w:numId="18" w16cid:durableId="284624541">
    <w:abstractNumId w:val="8"/>
  </w:num>
  <w:num w:numId="19" w16cid:durableId="1775978606">
    <w:abstractNumId w:val="8"/>
  </w:num>
  <w:num w:numId="20" w16cid:durableId="527833751">
    <w:abstractNumId w:val="8"/>
  </w:num>
  <w:num w:numId="21" w16cid:durableId="2067096324">
    <w:abstractNumId w:val="13"/>
  </w:num>
  <w:num w:numId="22" w16cid:durableId="368185680">
    <w:abstractNumId w:val="13"/>
  </w:num>
  <w:num w:numId="23" w16cid:durableId="884178916">
    <w:abstractNumId w:val="24"/>
  </w:num>
  <w:num w:numId="24" w16cid:durableId="1470126428">
    <w:abstractNumId w:val="16"/>
  </w:num>
  <w:num w:numId="25" w16cid:durableId="2025283854">
    <w:abstractNumId w:val="3"/>
  </w:num>
  <w:num w:numId="26" w16cid:durableId="1665819331">
    <w:abstractNumId w:val="8"/>
  </w:num>
  <w:num w:numId="27" w16cid:durableId="1942059542">
    <w:abstractNumId w:val="8"/>
  </w:num>
  <w:num w:numId="28" w16cid:durableId="696154463">
    <w:abstractNumId w:val="8"/>
  </w:num>
  <w:num w:numId="29" w16cid:durableId="30345738">
    <w:abstractNumId w:val="23"/>
  </w:num>
  <w:num w:numId="30" w16cid:durableId="1967812251">
    <w:abstractNumId w:val="8"/>
  </w:num>
  <w:num w:numId="31" w16cid:durableId="804010890">
    <w:abstractNumId w:val="4"/>
  </w:num>
  <w:num w:numId="32" w16cid:durableId="912855071">
    <w:abstractNumId w:val="18"/>
  </w:num>
  <w:num w:numId="33" w16cid:durableId="796030066">
    <w:abstractNumId w:val="7"/>
  </w:num>
  <w:num w:numId="34" w16cid:durableId="2054379928">
    <w:abstractNumId w:val="11"/>
  </w:num>
  <w:num w:numId="35" w16cid:durableId="30686327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2AE0"/>
    <w:rsid w:val="000036D4"/>
    <w:rsid w:val="00003B1D"/>
    <w:rsid w:val="000046A6"/>
    <w:rsid w:val="000053F0"/>
    <w:rsid w:val="00005935"/>
    <w:rsid w:val="00005C1F"/>
    <w:rsid w:val="00005E09"/>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2A8"/>
    <w:rsid w:val="00034B08"/>
    <w:rsid w:val="00035083"/>
    <w:rsid w:val="000354A3"/>
    <w:rsid w:val="000355F6"/>
    <w:rsid w:val="0003565F"/>
    <w:rsid w:val="0003610D"/>
    <w:rsid w:val="000364E6"/>
    <w:rsid w:val="00037E2B"/>
    <w:rsid w:val="00037F11"/>
    <w:rsid w:val="00041C66"/>
    <w:rsid w:val="000423F6"/>
    <w:rsid w:val="000430B5"/>
    <w:rsid w:val="0004331C"/>
    <w:rsid w:val="00043ED1"/>
    <w:rsid w:val="00044DAD"/>
    <w:rsid w:val="00045548"/>
    <w:rsid w:val="000459FB"/>
    <w:rsid w:val="00045BB5"/>
    <w:rsid w:val="000461A6"/>
    <w:rsid w:val="000461E9"/>
    <w:rsid w:val="00046A6C"/>
    <w:rsid w:val="00046E4F"/>
    <w:rsid w:val="00047D2C"/>
    <w:rsid w:val="000508C2"/>
    <w:rsid w:val="00050D92"/>
    <w:rsid w:val="000514DB"/>
    <w:rsid w:val="000541F2"/>
    <w:rsid w:val="0005444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A7AD2"/>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3974"/>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56E4"/>
    <w:rsid w:val="00155B09"/>
    <w:rsid w:val="001566ED"/>
    <w:rsid w:val="00156CE1"/>
    <w:rsid w:val="00157B92"/>
    <w:rsid w:val="00157F70"/>
    <w:rsid w:val="0016087F"/>
    <w:rsid w:val="00160A4A"/>
    <w:rsid w:val="00161429"/>
    <w:rsid w:val="0016171E"/>
    <w:rsid w:val="00161945"/>
    <w:rsid w:val="00162348"/>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5A4"/>
    <w:rsid w:val="00192CBC"/>
    <w:rsid w:val="00192F30"/>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2DA8"/>
    <w:rsid w:val="001A2E76"/>
    <w:rsid w:val="001A4420"/>
    <w:rsid w:val="001A45CD"/>
    <w:rsid w:val="001A46A0"/>
    <w:rsid w:val="001A4A00"/>
    <w:rsid w:val="001A4D3C"/>
    <w:rsid w:val="001A4E8B"/>
    <w:rsid w:val="001A6200"/>
    <w:rsid w:val="001A629E"/>
    <w:rsid w:val="001A69E8"/>
    <w:rsid w:val="001A6A59"/>
    <w:rsid w:val="001A714C"/>
    <w:rsid w:val="001A76FC"/>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0B6A"/>
    <w:rsid w:val="001E1C95"/>
    <w:rsid w:val="001E28D1"/>
    <w:rsid w:val="001E2C58"/>
    <w:rsid w:val="001E455F"/>
    <w:rsid w:val="001E5791"/>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850"/>
    <w:rsid w:val="002213D8"/>
    <w:rsid w:val="00221F9D"/>
    <w:rsid w:val="00222559"/>
    <w:rsid w:val="002234AF"/>
    <w:rsid w:val="00224367"/>
    <w:rsid w:val="00224DE5"/>
    <w:rsid w:val="002252FA"/>
    <w:rsid w:val="002257C9"/>
    <w:rsid w:val="00225A56"/>
    <w:rsid w:val="00226C62"/>
    <w:rsid w:val="00226D3C"/>
    <w:rsid w:val="0022773F"/>
    <w:rsid w:val="00227CB8"/>
    <w:rsid w:val="0023028C"/>
    <w:rsid w:val="0023059B"/>
    <w:rsid w:val="00230E54"/>
    <w:rsid w:val="00230E58"/>
    <w:rsid w:val="002320A6"/>
    <w:rsid w:val="0023227A"/>
    <w:rsid w:val="00233430"/>
    <w:rsid w:val="00233D0E"/>
    <w:rsid w:val="002341AB"/>
    <w:rsid w:val="00234BF9"/>
    <w:rsid w:val="00234DFB"/>
    <w:rsid w:val="00234FE5"/>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E1E"/>
    <w:rsid w:val="00273745"/>
    <w:rsid w:val="00273781"/>
    <w:rsid w:val="00273AAA"/>
    <w:rsid w:val="00273E52"/>
    <w:rsid w:val="00274713"/>
    <w:rsid w:val="00274872"/>
    <w:rsid w:val="0027681A"/>
    <w:rsid w:val="0027693C"/>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388"/>
    <w:rsid w:val="00290C05"/>
    <w:rsid w:val="00290D16"/>
    <w:rsid w:val="00290DA5"/>
    <w:rsid w:val="0029116C"/>
    <w:rsid w:val="0029152E"/>
    <w:rsid w:val="0029168C"/>
    <w:rsid w:val="00291CE6"/>
    <w:rsid w:val="002929D3"/>
    <w:rsid w:val="00292E94"/>
    <w:rsid w:val="0029445D"/>
    <w:rsid w:val="002947A7"/>
    <w:rsid w:val="00296574"/>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650F"/>
    <w:rsid w:val="002A70CD"/>
    <w:rsid w:val="002B1439"/>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5F66"/>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1DE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16B2"/>
    <w:rsid w:val="00351A82"/>
    <w:rsid w:val="00351F2B"/>
    <w:rsid w:val="00352FC1"/>
    <w:rsid w:val="00354205"/>
    <w:rsid w:val="00354815"/>
    <w:rsid w:val="00354CD7"/>
    <w:rsid w:val="00354F67"/>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B05"/>
    <w:rsid w:val="003B6C59"/>
    <w:rsid w:val="003B769D"/>
    <w:rsid w:val="003B79CD"/>
    <w:rsid w:val="003C01FE"/>
    <w:rsid w:val="003C0B4B"/>
    <w:rsid w:val="003C1275"/>
    <w:rsid w:val="003C158C"/>
    <w:rsid w:val="003C18BE"/>
    <w:rsid w:val="003C21B3"/>
    <w:rsid w:val="003C247A"/>
    <w:rsid w:val="003C26B2"/>
    <w:rsid w:val="003C2F53"/>
    <w:rsid w:val="003C3464"/>
    <w:rsid w:val="003C4332"/>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23F"/>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7EE"/>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560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E"/>
    <w:rsid w:val="00435D3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E29"/>
    <w:rsid w:val="00453429"/>
    <w:rsid w:val="00453A6C"/>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9B5"/>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A06BF"/>
    <w:rsid w:val="004A16CD"/>
    <w:rsid w:val="004A17EF"/>
    <w:rsid w:val="004A1F39"/>
    <w:rsid w:val="004A21E9"/>
    <w:rsid w:val="004A23A4"/>
    <w:rsid w:val="004A3660"/>
    <w:rsid w:val="004A3738"/>
    <w:rsid w:val="004A3D6B"/>
    <w:rsid w:val="004A57A1"/>
    <w:rsid w:val="004A61DC"/>
    <w:rsid w:val="004B0607"/>
    <w:rsid w:val="004B0A42"/>
    <w:rsid w:val="004B0BEE"/>
    <w:rsid w:val="004B1DC5"/>
    <w:rsid w:val="004B2651"/>
    <w:rsid w:val="004B30AF"/>
    <w:rsid w:val="004B338D"/>
    <w:rsid w:val="004B49AE"/>
    <w:rsid w:val="004B53BD"/>
    <w:rsid w:val="004B5719"/>
    <w:rsid w:val="004B5744"/>
    <w:rsid w:val="004B5B42"/>
    <w:rsid w:val="004B651B"/>
    <w:rsid w:val="004B6F42"/>
    <w:rsid w:val="004B702F"/>
    <w:rsid w:val="004B709E"/>
    <w:rsid w:val="004B7473"/>
    <w:rsid w:val="004B798E"/>
    <w:rsid w:val="004C0CC5"/>
    <w:rsid w:val="004C1DC1"/>
    <w:rsid w:val="004C42C8"/>
    <w:rsid w:val="004C4D41"/>
    <w:rsid w:val="004C5186"/>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12"/>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2EDF"/>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D86"/>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303"/>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AEA"/>
    <w:rsid w:val="005F1C17"/>
    <w:rsid w:val="005F1DB4"/>
    <w:rsid w:val="005F2232"/>
    <w:rsid w:val="005F4ACA"/>
    <w:rsid w:val="005F4AE4"/>
    <w:rsid w:val="005F57EC"/>
    <w:rsid w:val="005F6CBD"/>
    <w:rsid w:val="005F7ACC"/>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92D"/>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6CD2"/>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19E5"/>
    <w:rsid w:val="00662107"/>
    <w:rsid w:val="00662A56"/>
    <w:rsid w:val="006656D7"/>
    <w:rsid w:val="00665775"/>
    <w:rsid w:val="00665B23"/>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0F0A"/>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72F"/>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2E5"/>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82C"/>
    <w:rsid w:val="0079630A"/>
    <w:rsid w:val="00796E11"/>
    <w:rsid w:val="00797004"/>
    <w:rsid w:val="00797166"/>
    <w:rsid w:val="007971CF"/>
    <w:rsid w:val="007972C3"/>
    <w:rsid w:val="00797D13"/>
    <w:rsid w:val="007A0E74"/>
    <w:rsid w:val="007A0F87"/>
    <w:rsid w:val="007A1528"/>
    <w:rsid w:val="007A1677"/>
    <w:rsid w:val="007A1987"/>
    <w:rsid w:val="007A1A00"/>
    <w:rsid w:val="007A200D"/>
    <w:rsid w:val="007A229E"/>
    <w:rsid w:val="007A2490"/>
    <w:rsid w:val="007A374E"/>
    <w:rsid w:val="007A58AF"/>
    <w:rsid w:val="007A652A"/>
    <w:rsid w:val="007A6779"/>
    <w:rsid w:val="007A7530"/>
    <w:rsid w:val="007A7DDD"/>
    <w:rsid w:val="007B0D1B"/>
    <w:rsid w:val="007B1256"/>
    <w:rsid w:val="007B2285"/>
    <w:rsid w:val="007B2329"/>
    <w:rsid w:val="007B2960"/>
    <w:rsid w:val="007B2FAC"/>
    <w:rsid w:val="007B30E2"/>
    <w:rsid w:val="007B35F4"/>
    <w:rsid w:val="007B3CF3"/>
    <w:rsid w:val="007B461A"/>
    <w:rsid w:val="007B4F14"/>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2499"/>
    <w:rsid w:val="007E3059"/>
    <w:rsid w:val="007E3170"/>
    <w:rsid w:val="007E32E6"/>
    <w:rsid w:val="007E34F1"/>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63C2"/>
    <w:rsid w:val="00816F41"/>
    <w:rsid w:val="008207AD"/>
    <w:rsid w:val="0082080F"/>
    <w:rsid w:val="00820B6B"/>
    <w:rsid w:val="008217E5"/>
    <w:rsid w:val="0082354F"/>
    <w:rsid w:val="008235DB"/>
    <w:rsid w:val="00823C8C"/>
    <w:rsid w:val="00823E4D"/>
    <w:rsid w:val="0082445F"/>
    <w:rsid w:val="008249FE"/>
    <w:rsid w:val="008250B5"/>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BF"/>
    <w:rsid w:val="008409E4"/>
    <w:rsid w:val="008411A0"/>
    <w:rsid w:val="008417AE"/>
    <w:rsid w:val="008422BA"/>
    <w:rsid w:val="00843431"/>
    <w:rsid w:val="008446B1"/>
    <w:rsid w:val="00844D29"/>
    <w:rsid w:val="00844D7C"/>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1FAE"/>
    <w:rsid w:val="0086255F"/>
    <w:rsid w:val="00862C33"/>
    <w:rsid w:val="00863821"/>
    <w:rsid w:val="00864381"/>
    <w:rsid w:val="0086703F"/>
    <w:rsid w:val="0087005E"/>
    <w:rsid w:val="008711BD"/>
    <w:rsid w:val="00871365"/>
    <w:rsid w:val="0087171A"/>
    <w:rsid w:val="00871FF6"/>
    <w:rsid w:val="00873439"/>
    <w:rsid w:val="0087423A"/>
    <w:rsid w:val="00874AE4"/>
    <w:rsid w:val="00874B2F"/>
    <w:rsid w:val="0087549D"/>
    <w:rsid w:val="00876336"/>
    <w:rsid w:val="00877024"/>
    <w:rsid w:val="008808CE"/>
    <w:rsid w:val="00880D51"/>
    <w:rsid w:val="00880F56"/>
    <w:rsid w:val="008811BC"/>
    <w:rsid w:val="008824D3"/>
    <w:rsid w:val="00882993"/>
    <w:rsid w:val="00882CDD"/>
    <w:rsid w:val="00882DC9"/>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114"/>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1E"/>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3E9"/>
    <w:rsid w:val="008E05EA"/>
    <w:rsid w:val="008E05F5"/>
    <w:rsid w:val="008E0A0C"/>
    <w:rsid w:val="008E0F57"/>
    <w:rsid w:val="008E1F31"/>
    <w:rsid w:val="008E3E85"/>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1BF6"/>
    <w:rsid w:val="00902EA6"/>
    <w:rsid w:val="0090335A"/>
    <w:rsid w:val="00903474"/>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4DBD"/>
    <w:rsid w:val="009653A7"/>
    <w:rsid w:val="00965418"/>
    <w:rsid w:val="009654CC"/>
    <w:rsid w:val="00965A07"/>
    <w:rsid w:val="009668C6"/>
    <w:rsid w:val="00966B96"/>
    <w:rsid w:val="00967628"/>
    <w:rsid w:val="009676DA"/>
    <w:rsid w:val="00970314"/>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2D0C"/>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3A23"/>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8AB"/>
    <w:rsid w:val="009D2A8F"/>
    <w:rsid w:val="009D3563"/>
    <w:rsid w:val="009D379D"/>
    <w:rsid w:val="009D4A0D"/>
    <w:rsid w:val="009D4C4E"/>
    <w:rsid w:val="009D5ABF"/>
    <w:rsid w:val="009D6CD6"/>
    <w:rsid w:val="009D742C"/>
    <w:rsid w:val="009E185F"/>
    <w:rsid w:val="009E25E3"/>
    <w:rsid w:val="009E31A6"/>
    <w:rsid w:val="009E32E8"/>
    <w:rsid w:val="009E391F"/>
    <w:rsid w:val="009E3E55"/>
    <w:rsid w:val="009E4451"/>
    <w:rsid w:val="009E4533"/>
    <w:rsid w:val="009E4EAC"/>
    <w:rsid w:val="009E5A62"/>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D76"/>
    <w:rsid w:val="009F62A3"/>
    <w:rsid w:val="009F6ABD"/>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75BE"/>
    <w:rsid w:val="00A10AF1"/>
    <w:rsid w:val="00A116EB"/>
    <w:rsid w:val="00A120DB"/>
    <w:rsid w:val="00A12A08"/>
    <w:rsid w:val="00A152AB"/>
    <w:rsid w:val="00A15802"/>
    <w:rsid w:val="00A15C57"/>
    <w:rsid w:val="00A15F89"/>
    <w:rsid w:val="00A16AF4"/>
    <w:rsid w:val="00A16BD6"/>
    <w:rsid w:val="00A205ED"/>
    <w:rsid w:val="00A21725"/>
    <w:rsid w:val="00A2206C"/>
    <w:rsid w:val="00A22B9E"/>
    <w:rsid w:val="00A22EF8"/>
    <w:rsid w:val="00A23DCB"/>
    <w:rsid w:val="00A243B3"/>
    <w:rsid w:val="00A256AC"/>
    <w:rsid w:val="00A258AA"/>
    <w:rsid w:val="00A25C11"/>
    <w:rsid w:val="00A26E5E"/>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0C84"/>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FBA"/>
    <w:rsid w:val="00A97710"/>
    <w:rsid w:val="00A977B7"/>
    <w:rsid w:val="00A97BC5"/>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D01"/>
    <w:rsid w:val="00AB3FE7"/>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480"/>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1C0D"/>
    <w:rsid w:val="00B12589"/>
    <w:rsid w:val="00B14831"/>
    <w:rsid w:val="00B14DA7"/>
    <w:rsid w:val="00B15B0A"/>
    <w:rsid w:val="00B166F8"/>
    <w:rsid w:val="00B16A83"/>
    <w:rsid w:val="00B16C8A"/>
    <w:rsid w:val="00B16E53"/>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1B7E"/>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FF2"/>
    <w:rsid w:val="00B5033A"/>
    <w:rsid w:val="00B51811"/>
    <w:rsid w:val="00B5197B"/>
    <w:rsid w:val="00B51C15"/>
    <w:rsid w:val="00B5218A"/>
    <w:rsid w:val="00B526CF"/>
    <w:rsid w:val="00B52F56"/>
    <w:rsid w:val="00B536D7"/>
    <w:rsid w:val="00B5382A"/>
    <w:rsid w:val="00B53A28"/>
    <w:rsid w:val="00B53C0E"/>
    <w:rsid w:val="00B55C6E"/>
    <w:rsid w:val="00B6015D"/>
    <w:rsid w:val="00B61E66"/>
    <w:rsid w:val="00B62C26"/>
    <w:rsid w:val="00B632B8"/>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3D14"/>
    <w:rsid w:val="00BA44D8"/>
    <w:rsid w:val="00BA4A52"/>
    <w:rsid w:val="00BA51DE"/>
    <w:rsid w:val="00BA6563"/>
    <w:rsid w:val="00BA6750"/>
    <w:rsid w:val="00BA7224"/>
    <w:rsid w:val="00BA747B"/>
    <w:rsid w:val="00BA771A"/>
    <w:rsid w:val="00BA7DD0"/>
    <w:rsid w:val="00BA7ED9"/>
    <w:rsid w:val="00BB13EA"/>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2B36"/>
    <w:rsid w:val="00BD2B6C"/>
    <w:rsid w:val="00BD3D6C"/>
    <w:rsid w:val="00BD4C77"/>
    <w:rsid w:val="00BD5A79"/>
    <w:rsid w:val="00BD5BDC"/>
    <w:rsid w:val="00BD5DEA"/>
    <w:rsid w:val="00BD623D"/>
    <w:rsid w:val="00BD684D"/>
    <w:rsid w:val="00BD6B6F"/>
    <w:rsid w:val="00BD7710"/>
    <w:rsid w:val="00BD7B76"/>
    <w:rsid w:val="00BE0447"/>
    <w:rsid w:val="00BE04B2"/>
    <w:rsid w:val="00BE1740"/>
    <w:rsid w:val="00BE1C47"/>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1FA6"/>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3342"/>
    <w:rsid w:val="00C340FB"/>
    <w:rsid w:val="00C3453B"/>
    <w:rsid w:val="00C34707"/>
    <w:rsid w:val="00C34CC8"/>
    <w:rsid w:val="00C3516A"/>
    <w:rsid w:val="00C3523D"/>
    <w:rsid w:val="00C35D0B"/>
    <w:rsid w:val="00C3642A"/>
    <w:rsid w:val="00C3687F"/>
    <w:rsid w:val="00C36FB8"/>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77E78"/>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C6B"/>
    <w:rsid w:val="00CB4E1E"/>
    <w:rsid w:val="00CB5517"/>
    <w:rsid w:val="00CB61A9"/>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4A6"/>
    <w:rsid w:val="00CE492A"/>
    <w:rsid w:val="00CE4D5A"/>
    <w:rsid w:val="00CE5CE2"/>
    <w:rsid w:val="00CE5F54"/>
    <w:rsid w:val="00CE6540"/>
    <w:rsid w:val="00CE6633"/>
    <w:rsid w:val="00CE7B4D"/>
    <w:rsid w:val="00CE7D6F"/>
    <w:rsid w:val="00CE7D99"/>
    <w:rsid w:val="00CE7E1C"/>
    <w:rsid w:val="00CF0B0C"/>
    <w:rsid w:val="00CF2690"/>
    <w:rsid w:val="00CF2A12"/>
    <w:rsid w:val="00CF3524"/>
    <w:rsid w:val="00CF3E23"/>
    <w:rsid w:val="00CF4679"/>
    <w:rsid w:val="00CF475C"/>
    <w:rsid w:val="00CF511B"/>
    <w:rsid w:val="00CF52CC"/>
    <w:rsid w:val="00CF5875"/>
    <w:rsid w:val="00CF752D"/>
    <w:rsid w:val="00D00E71"/>
    <w:rsid w:val="00D00FC6"/>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4E33"/>
    <w:rsid w:val="00D15249"/>
    <w:rsid w:val="00D16294"/>
    <w:rsid w:val="00D17124"/>
    <w:rsid w:val="00D17AF3"/>
    <w:rsid w:val="00D17C7B"/>
    <w:rsid w:val="00D20BF4"/>
    <w:rsid w:val="00D20DEA"/>
    <w:rsid w:val="00D211DA"/>
    <w:rsid w:val="00D2178D"/>
    <w:rsid w:val="00D21831"/>
    <w:rsid w:val="00D21A40"/>
    <w:rsid w:val="00D21E53"/>
    <w:rsid w:val="00D21FEC"/>
    <w:rsid w:val="00D22765"/>
    <w:rsid w:val="00D2431E"/>
    <w:rsid w:val="00D2450B"/>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3D"/>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9E"/>
    <w:rsid w:val="00D81507"/>
    <w:rsid w:val="00D82339"/>
    <w:rsid w:val="00D82522"/>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31F"/>
    <w:rsid w:val="00DA042B"/>
    <w:rsid w:val="00DA0F66"/>
    <w:rsid w:val="00DA1D46"/>
    <w:rsid w:val="00DA20E6"/>
    <w:rsid w:val="00DA2520"/>
    <w:rsid w:val="00DA37E1"/>
    <w:rsid w:val="00DA3823"/>
    <w:rsid w:val="00DA3FA8"/>
    <w:rsid w:val="00DA440F"/>
    <w:rsid w:val="00DA6189"/>
    <w:rsid w:val="00DA6507"/>
    <w:rsid w:val="00DA65F3"/>
    <w:rsid w:val="00DA6DE7"/>
    <w:rsid w:val="00DA7527"/>
    <w:rsid w:val="00DA7996"/>
    <w:rsid w:val="00DA7C23"/>
    <w:rsid w:val="00DB06E1"/>
    <w:rsid w:val="00DB1637"/>
    <w:rsid w:val="00DB2197"/>
    <w:rsid w:val="00DB252C"/>
    <w:rsid w:val="00DB2C8B"/>
    <w:rsid w:val="00DB316C"/>
    <w:rsid w:val="00DB3C3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6B2B"/>
    <w:rsid w:val="00DD7684"/>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48E6"/>
    <w:rsid w:val="00DF500F"/>
    <w:rsid w:val="00DF505D"/>
    <w:rsid w:val="00DF542D"/>
    <w:rsid w:val="00DF5AEE"/>
    <w:rsid w:val="00DF662A"/>
    <w:rsid w:val="00DF6F77"/>
    <w:rsid w:val="00DF7945"/>
    <w:rsid w:val="00E0083B"/>
    <w:rsid w:val="00E00B15"/>
    <w:rsid w:val="00E0202C"/>
    <w:rsid w:val="00E0257D"/>
    <w:rsid w:val="00E0280C"/>
    <w:rsid w:val="00E03075"/>
    <w:rsid w:val="00E03638"/>
    <w:rsid w:val="00E03B0B"/>
    <w:rsid w:val="00E03B33"/>
    <w:rsid w:val="00E03C7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074"/>
    <w:rsid w:val="00E153F4"/>
    <w:rsid w:val="00E15B91"/>
    <w:rsid w:val="00E15DC5"/>
    <w:rsid w:val="00E15ED0"/>
    <w:rsid w:val="00E16E95"/>
    <w:rsid w:val="00E1757A"/>
    <w:rsid w:val="00E20FF2"/>
    <w:rsid w:val="00E22138"/>
    <w:rsid w:val="00E22A28"/>
    <w:rsid w:val="00E22BDE"/>
    <w:rsid w:val="00E24836"/>
    <w:rsid w:val="00E25942"/>
    <w:rsid w:val="00E25990"/>
    <w:rsid w:val="00E25BC7"/>
    <w:rsid w:val="00E25D5D"/>
    <w:rsid w:val="00E26B7E"/>
    <w:rsid w:val="00E26D32"/>
    <w:rsid w:val="00E26FE1"/>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59F"/>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6B62"/>
    <w:rsid w:val="00E47121"/>
    <w:rsid w:val="00E4793D"/>
    <w:rsid w:val="00E47F76"/>
    <w:rsid w:val="00E50090"/>
    <w:rsid w:val="00E50265"/>
    <w:rsid w:val="00E5098E"/>
    <w:rsid w:val="00E50AE7"/>
    <w:rsid w:val="00E50F9A"/>
    <w:rsid w:val="00E5111C"/>
    <w:rsid w:val="00E51951"/>
    <w:rsid w:val="00E52446"/>
    <w:rsid w:val="00E52AEC"/>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342"/>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BB4"/>
    <w:rsid w:val="00ED0C00"/>
    <w:rsid w:val="00ED125A"/>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4312"/>
    <w:rsid w:val="00EE534B"/>
    <w:rsid w:val="00EE5E9A"/>
    <w:rsid w:val="00EE6051"/>
    <w:rsid w:val="00EE69A2"/>
    <w:rsid w:val="00EE730D"/>
    <w:rsid w:val="00EE76FE"/>
    <w:rsid w:val="00EE79EC"/>
    <w:rsid w:val="00EF1A04"/>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49E"/>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810"/>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5D63"/>
    <w:rsid w:val="00F760E5"/>
    <w:rsid w:val="00F76ACC"/>
    <w:rsid w:val="00F76D2C"/>
    <w:rsid w:val="00F77977"/>
    <w:rsid w:val="00F8006D"/>
    <w:rsid w:val="00F811CB"/>
    <w:rsid w:val="00F81B7D"/>
    <w:rsid w:val="00F81C57"/>
    <w:rsid w:val="00F82357"/>
    <w:rsid w:val="00F82683"/>
    <w:rsid w:val="00F82A4B"/>
    <w:rsid w:val="00F82AAE"/>
    <w:rsid w:val="00F8397D"/>
    <w:rsid w:val="00F84522"/>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D7E"/>
    <w:rsid w:val="00FC519E"/>
    <w:rsid w:val="00FC54BE"/>
    <w:rsid w:val="00FC59A9"/>
    <w:rsid w:val="00FC5D56"/>
    <w:rsid w:val="00FC6EE0"/>
    <w:rsid w:val="00FC6EF5"/>
    <w:rsid w:val="00FC6F09"/>
    <w:rsid w:val="00FC6F0D"/>
    <w:rsid w:val="00FC7442"/>
    <w:rsid w:val="00FC78D3"/>
    <w:rsid w:val="00FD0062"/>
    <w:rsid w:val="00FD00B9"/>
    <w:rsid w:val="00FD036C"/>
    <w:rsid w:val="00FD039B"/>
    <w:rsid w:val="00FD15DC"/>
    <w:rsid w:val="00FD1847"/>
    <w:rsid w:val="00FD2D79"/>
    <w:rsid w:val="00FD2FD9"/>
    <w:rsid w:val="00FD4642"/>
    <w:rsid w:val="00FD50AA"/>
    <w:rsid w:val="00FD5192"/>
    <w:rsid w:val="00FD58F5"/>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49E"/>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 w:val="num" w:pos="851"/>
      </w:tabs>
      <w:ind w:leftChars="0" w:left="851" w:firstLineChars="0" w:hanging="851"/>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B3">
    <w:name w:val="B3"/>
    <w:basedOn w:val="31"/>
    <w:link w:val="B3Char"/>
    <w:qFormat/>
    <w:rsid w:val="00893114"/>
    <w:pPr>
      <w:spacing w:after="180"/>
      <w:ind w:leftChars="0" w:left="1135" w:firstLineChars="0" w:hanging="284"/>
      <w:contextualSpacing w:val="0"/>
    </w:pPr>
    <w:rPr>
      <w:rFonts w:eastAsiaTheme="minorEastAsia"/>
    </w:rPr>
  </w:style>
  <w:style w:type="character" w:customStyle="1" w:styleId="B3Char">
    <w:name w:val="B3 Char"/>
    <w:link w:val="B3"/>
    <w:qFormat/>
    <w:locked/>
    <w:rsid w:val="00893114"/>
    <w:rPr>
      <w:rFonts w:ascii="Times New Roman" w:eastAsiaTheme="minorEastAsia" w:hAnsi="Times New Roman"/>
      <w:lang w:val="en-GB" w:eastAsia="en-US"/>
    </w:rPr>
  </w:style>
  <w:style w:type="paragraph" w:styleId="31">
    <w:name w:val="List 3"/>
    <w:basedOn w:val="a"/>
    <w:uiPriority w:val="99"/>
    <w:semiHidden/>
    <w:unhideWhenUsed/>
    <w:rsid w:val="0089311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6342</Characters>
  <Application>Microsoft Office Word</Application>
  <DocSecurity>0</DocSecurity>
  <Lines>101</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2026-01-30T04:36:00Z</dcterms:created>
  <dcterms:modified xsi:type="dcterms:W3CDTF">2026-01-30T04:36:00Z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